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EE39" w14:textId="77777777" w:rsidR="0022110E" w:rsidRPr="0087419E" w:rsidRDefault="0022110E" w:rsidP="0087419E">
      <w:pPr>
        <w:spacing w:after="0"/>
        <w:ind w:firstLine="567"/>
        <w:contextualSpacing/>
        <w:jc w:val="both"/>
        <w:rPr>
          <w:rFonts w:ascii="Times New Roman" w:hAnsi="Times New Roman" w:cs="Times New Roman"/>
          <w:b/>
          <w:sz w:val="30"/>
          <w:szCs w:val="30"/>
          <w:shd w:val="clear" w:color="auto" w:fill="FFFFFF"/>
        </w:rPr>
      </w:pPr>
    </w:p>
    <w:p w14:paraId="0E61ABF2" w14:textId="77777777" w:rsidR="0022110E" w:rsidRPr="0087419E" w:rsidRDefault="0022110E" w:rsidP="0087419E">
      <w:pPr>
        <w:spacing w:after="0"/>
        <w:ind w:firstLine="567"/>
        <w:contextualSpacing/>
        <w:jc w:val="center"/>
        <w:rPr>
          <w:rFonts w:ascii="Times New Roman" w:hAnsi="Times New Roman" w:cs="Times New Roman"/>
          <w:b/>
          <w:sz w:val="30"/>
          <w:szCs w:val="30"/>
          <w:shd w:val="clear" w:color="auto" w:fill="FFFFFF"/>
        </w:rPr>
      </w:pPr>
      <w:r w:rsidRPr="0087419E">
        <w:rPr>
          <w:rFonts w:ascii="Times New Roman" w:hAnsi="Times New Roman" w:cs="Times New Roman"/>
          <w:b/>
          <w:sz w:val="30"/>
          <w:szCs w:val="30"/>
          <w:shd w:val="clear" w:color="auto" w:fill="FFFFFF"/>
        </w:rPr>
        <w:t>«ПУТЕШЕСТВИЕ ПО ИГУМЕНСКОМУ ТРАКТУ»</w:t>
      </w:r>
    </w:p>
    <w:p w14:paraId="540E0EF9" w14:textId="77777777" w:rsidR="0022110E" w:rsidRPr="0087419E" w:rsidRDefault="0022110E" w:rsidP="0087419E">
      <w:pPr>
        <w:spacing w:after="0"/>
        <w:ind w:firstLine="567"/>
        <w:contextualSpacing/>
        <w:jc w:val="center"/>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ТЕХНОЛОГИЧЕСКАЯ КАРТА ЭКСКУРСИИ</w:t>
      </w:r>
    </w:p>
    <w:p w14:paraId="3ECD0237"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p>
    <w:p w14:paraId="392388CF"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p>
    <w:p w14:paraId="23443FD9"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Тип экскурсии: обзорная (многоплановая)</w:t>
      </w:r>
    </w:p>
    <w:p w14:paraId="0C5228B9"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Вид экскурсии: автобусно-пешеходная</w:t>
      </w:r>
    </w:p>
    <w:p w14:paraId="46F10039"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 xml:space="preserve">Продолжительность: 5 часов (3 часа экскурсионных + 2 часа сопров.)  </w:t>
      </w:r>
    </w:p>
    <w:p w14:paraId="26A25B55"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Состав группы: для массовой аудитории</w:t>
      </w:r>
    </w:p>
    <w:p w14:paraId="3D969070"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Протяженность маршрута: 120 км</w:t>
      </w:r>
    </w:p>
    <w:p w14:paraId="542FFA3E" w14:textId="77777777" w:rsidR="0022110E" w:rsidRPr="0087419E" w:rsidRDefault="0022110E" w:rsidP="0087419E">
      <w:pPr>
        <w:spacing w:after="0"/>
        <w:ind w:firstLine="567"/>
        <w:contextualSpacing/>
        <w:jc w:val="both"/>
        <w:rPr>
          <w:rFonts w:ascii="Times New Roman" w:hAnsi="Times New Roman" w:cs="Times New Roman"/>
          <w:sz w:val="30"/>
          <w:szCs w:val="30"/>
          <w:shd w:val="clear" w:color="auto" w:fill="FFFFFF"/>
        </w:rPr>
      </w:pPr>
      <w:r w:rsidRPr="0087419E">
        <w:rPr>
          <w:rFonts w:ascii="Times New Roman" w:hAnsi="Times New Roman" w:cs="Times New Roman"/>
          <w:sz w:val="30"/>
          <w:szCs w:val="30"/>
          <w:shd w:val="clear" w:color="auto" w:fill="FFFFFF"/>
        </w:rPr>
        <w:t>Составитель: И.И. Вабищевич, ст. научный сотрудник ГУ «Червенский районный краеведческий музей»</w:t>
      </w:r>
    </w:p>
    <w:p w14:paraId="01967598" w14:textId="56FFEC55" w:rsidR="002A6FD5" w:rsidRPr="0087419E" w:rsidRDefault="002A6FD5" w:rsidP="0087419E">
      <w:pPr>
        <w:ind w:firstLine="567"/>
        <w:contextualSpacing/>
        <w:jc w:val="both"/>
        <w:rPr>
          <w:rFonts w:ascii="Times New Roman" w:hAnsi="Times New Roman" w:cs="Times New Roman"/>
          <w:sz w:val="30"/>
          <w:szCs w:val="30"/>
        </w:rPr>
      </w:pPr>
    </w:p>
    <w:p w14:paraId="69C36575" w14:textId="1916AF7C" w:rsidR="0022110E" w:rsidRPr="0087419E" w:rsidRDefault="0022110E" w:rsidP="0087419E">
      <w:pPr>
        <w:spacing w:after="0"/>
        <w:ind w:firstLine="567"/>
        <w:contextualSpacing/>
        <w:jc w:val="both"/>
        <w:rPr>
          <w:rFonts w:ascii="Times New Roman" w:eastAsia="Calibri" w:hAnsi="Times New Roman" w:cs="Times New Roman"/>
          <w:sz w:val="30"/>
          <w:szCs w:val="30"/>
          <w:shd w:val="clear" w:color="auto" w:fill="FFFFFF"/>
        </w:rPr>
      </w:pPr>
      <w:r w:rsidRPr="0022110E">
        <w:rPr>
          <w:rFonts w:ascii="Times New Roman" w:eastAsia="Calibri" w:hAnsi="Times New Roman" w:cs="Times New Roman"/>
          <w:b/>
          <w:sz w:val="30"/>
          <w:szCs w:val="30"/>
          <w:shd w:val="clear" w:color="auto" w:fill="FFFFFF"/>
        </w:rPr>
        <w:t xml:space="preserve">Содержание экскурсии: </w:t>
      </w:r>
      <w:r w:rsidRPr="0022110E">
        <w:rPr>
          <w:rFonts w:ascii="Times New Roman" w:eastAsia="Calibri" w:hAnsi="Times New Roman" w:cs="Times New Roman"/>
          <w:sz w:val="30"/>
          <w:szCs w:val="30"/>
          <w:shd w:val="clear" w:color="auto" w:fill="FFFFFF"/>
        </w:rPr>
        <w:t>познавательно-историческая экскурсия «По</w:t>
      </w:r>
      <w:r w:rsidRPr="0087419E">
        <w:rPr>
          <w:rFonts w:ascii="Times New Roman" w:eastAsia="Calibri" w:hAnsi="Times New Roman" w:cs="Times New Roman"/>
          <w:sz w:val="30"/>
          <w:szCs w:val="30"/>
          <w:shd w:val="clear" w:color="auto" w:fill="FFFFFF"/>
        </w:rPr>
        <w:t xml:space="preserve"> </w:t>
      </w:r>
      <w:r w:rsidRPr="0022110E">
        <w:rPr>
          <w:rFonts w:ascii="Times New Roman" w:eastAsia="Calibri" w:hAnsi="Times New Roman" w:cs="Times New Roman"/>
          <w:sz w:val="30"/>
          <w:szCs w:val="30"/>
          <w:shd w:val="clear" w:color="auto" w:fill="FFFFFF"/>
        </w:rPr>
        <w:t>Игуменскому тракту» знакомит с культурным и историческим наследием Червенского района, его достопримечательностями, знаменитыми уроженцами; дает представление о некоторых этапах исторического развития Червенщины в контексте исторического развития Беларуси в целом; знакомит с современной жизнью города и района.</w:t>
      </w:r>
    </w:p>
    <w:p w14:paraId="70C02CCB" w14:textId="17834B8E" w:rsidR="0022110E" w:rsidRPr="0087419E" w:rsidRDefault="0022110E" w:rsidP="0087419E">
      <w:pPr>
        <w:spacing w:after="0"/>
        <w:ind w:firstLine="567"/>
        <w:contextualSpacing/>
        <w:jc w:val="both"/>
        <w:rPr>
          <w:rFonts w:ascii="Times New Roman" w:eastAsia="Calibri" w:hAnsi="Times New Roman" w:cs="Times New Roman"/>
          <w:sz w:val="30"/>
          <w:szCs w:val="30"/>
          <w:shd w:val="clear" w:color="auto" w:fill="FFFFFF"/>
        </w:rPr>
      </w:pPr>
    </w:p>
    <w:p w14:paraId="39B0E4E5" w14:textId="77777777" w:rsidR="00DE3B27" w:rsidRPr="00DE3B27" w:rsidRDefault="00DE3B27" w:rsidP="0087419E">
      <w:pPr>
        <w:spacing w:after="0"/>
        <w:ind w:firstLine="567"/>
        <w:contextualSpacing/>
        <w:jc w:val="both"/>
        <w:rPr>
          <w:rFonts w:ascii="Times New Roman" w:eastAsia="Calibri" w:hAnsi="Times New Roman" w:cs="Times New Roman"/>
          <w:sz w:val="30"/>
          <w:szCs w:val="30"/>
          <w:shd w:val="clear" w:color="auto" w:fill="FFFFFF"/>
        </w:rPr>
      </w:pPr>
      <w:r w:rsidRPr="00DE3B27">
        <w:rPr>
          <w:rFonts w:ascii="Times New Roman" w:eastAsia="Calibri" w:hAnsi="Times New Roman" w:cs="Times New Roman"/>
          <w:b/>
          <w:sz w:val="30"/>
          <w:szCs w:val="30"/>
          <w:shd w:val="clear" w:color="auto" w:fill="FFFFFF"/>
        </w:rPr>
        <w:t>Маршрут экскурсии:</w:t>
      </w:r>
      <w:r w:rsidRPr="00DE3B27">
        <w:rPr>
          <w:rFonts w:ascii="Times New Roman" w:eastAsia="Calibri" w:hAnsi="Times New Roman" w:cs="Times New Roman"/>
          <w:sz w:val="30"/>
          <w:szCs w:val="30"/>
          <w:shd w:val="clear" w:color="auto" w:fill="FFFFFF"/>
        </w:rPr>
        <w:t xml:space="preserve"> место встречи с группой – г. Минск,</w:t>
      </w:r>
      <w:r w:rsidRPr="00DE3B27">
        <w:rPr>
          <w:rFonts w:ascii="Times New Roman" w:eastAsia="Calibri" w:hAnsi="Times New Roman" w:cs="Times New Roman"/>
          <w:sz w:val="30"/>
          <w:szCs w:val="30"/>
        </w:rPr>
        <w:t xml:space="preserve"> </w:t>
      </w:r>
      <w:r w:rsidRPr="00DE3B27">
        <w:rPr>
          <w:rFonts w:ascii="Times New Roman" w:eastAsia="Calibri" w:hAnsi="Times New Roman" w:cs="Times New Roman"/>
          <w:sz w:val="30"/>
          <w:szCs w:val="30"/>
          <w:shd w:val="clear" w:color="auto" w:fill="FFFFFF"/>
        </w:rPr>
        <w:t>Октябрьская площадь, знак: начало дорог Беларуси – проспект Независимости – улица Свердлова – улица Аранская – Партизанский проспект – трасса М4 участок Минск-Смиловичи – Смиловичи (обзорная экскурсия:</w:t>
      </w:r>
      <w:r w:rsidRPr="00DE3B27">
        <w:rPr>
          <w:rFonts w:ascii="Times New Roman" w:eastAsia="Calibri" w:hAnsi="Times New Roman" w:cs="Times New Roman"/>
          <w:sz w:val="30"/>
          <w:szCs w:val="30"/>
        </w:rPr>
        <w:t xml:space="preserve"> </w:t>
      </w:r>
      <w:r w:rsidRPr="00DE3B27">
        <w:rPr>
          <w:rFonts w:ascii="Times New Roman" w:eastAsia="Calibri" w:hAnsi="Times New Roman" w:cs="Times New Roman"/>
          <w:sz w:val="30"/>
          <w:szCs w:val="30"/>
          <w:shd w:val="clear" w:color="auto" w:fill="FFFFFF"/>
        </w:rPr>
        <w:t>почтовое отделение, дворцово-парковый комплекс Монюшко-Ваньковичей, церковь святого Георгия Победоносца) – музей «Пространство Хаима Сутина» (экскурсия + кофе-брейк) – раздел экспозиции «Станислав Монюшко – деятель белорусской музыкальной культуры» ГУ «Червенский районный краеведческий музей» – камень-следовик на Святой Горке –</w:t>
      </w:r>
      <w:r w:rsidRPr="00DE3B27">
        <w:rPr>
          <w:rFonts w:ascii="Times New Roman" w:eastAsia="Calibri" w:hAnsi="Times New Roman" w:cs="Times New Roman"/>
          <w:sz w:val="30"/>
          <w:szCs w:val="30"/>
        </w:rPr>
        <w:t xml:space="preserve"> </w:t>
      </w:r>
      <w:r w:rsidRPr="00DE3B27">
        <w:rPr>
          <w:rFonts w:ascii="Times New Roman" w:eastAsia="Calibri" w:hAnsi="Times New Roman" w:cs="Times New Roman"/>
          <w:sz w:val="30"/>
          <w:szCs w:val="30"/>
          <w:shd w:val="clear" w:color="auto" w:fill="FFFFFF"/>
        </w:rPr>
        <w:t>трасса М4 участок Смиловичи-Карпиловка – обед в столовой в д. Карпиловка – трасса М4 участок Карпиловка-Червень – Червень (обзорная экскурсия: почтовая станция, историческая застройка площади Свободы, памятники и памятные доски) – музей космонавтики ГУО «Средняя школа №2 г. Червеня» – возвращение в Минск – место высадки пассажиров – станция метро «Могилевская».</w:t>
      </w:r>
    </w:p>
    <w:p w14:paraId="5249F238" w14:textId="77777777" w:rsidR="00DE3B27" w:rsidRPr="00DE3B27" w:rsidRDefault="00DE3B27" w:rsidP="0087419E">
      <w:pPr>
        <w:spacing w:after="0"/>
        <w:ind w:firstLine="567"/>
        <w:contextualSpacing/>
        <w:jc w:val="both"/>
        <w:rPr>
          <w:rFonts w:ascii="Times New Roman" w:eastAsia="Calibri" w:hAnsi="Times New Roman" w:cs="Times New Roman"/>
          <w:sz w:val="30"/>
          <w:szCs w:val="30"/>
          <w:shd w:val="clear" w:color="auto" w:fill="FFFFFF"/>
        </w:rPr>
      </w:pPr>
    </w:p>
    <w:p w14:paraId="22F637F7" w14:textId="77777777" w:rsidR="0022110E" w:rsidRPr="0022110E" w:rsidRDefault="0022110E" w:rsidP="0087419E">
      <w:pPr>
        <w:spacing w:after="0"/>
        <w:ind w:firstLine="567"/>
        <w:contextualSpacing/>
        <w:jc w:val="both"/>
        <w:rPr>
          <w:rFonts w:ascii="Times New Roman" w:eastAsia="Calibri" w:hAnsi="Times New Roman" w:cs="Times New Roman"/>
          <w:sz w:val="30"/>
          <w:szCs w:val="30"/>
          <w:shd w:val="clear" w:color="auto" w:fill="FFFFFF"/>
        </w:rPr>
      </w:pPr>
    </w:p>
    <w:p w14:paraId="331A6C32" w14:textId="2A48EF1C" w:rsidR="0022110E" w:rsidRPr="0087419E" w:rsidRDefault="002E57F4" w:rsidP="0087419E">
      <w:pPr>
        <w:ind w:firstLine="567"/>
        <w:contextualSpacing/>
        <w:jc w:val="center"/>
        <w:rPr>
          <w:rFonts w:ascii="Times New Roman" w:hAnsi="Times New Roman" w:cs="Times New Roman"/>
          <w:b/>
          <w:bCs/>
          <w:sz w:val="32"/>
          <w:szCs w:val="32"/>
        </w:rPr>
      </w:pPr>
      <w:r w:rsidRPr="0087419E">
        <w:rPr>
          <w:rFonts w:ascii="Times New Roman" w:hAnsi="Times New Roman" w:cs="Times New Roman"/>
          <w:b/>
          <w:bCs/>
          <w:sz w:val="32"/>
          <w:szCs w:val="32"/>
        </w:rPr>
        <w:t>Описание маршрута</w:t>
      </w:r>
    </w:p>
    <w:p w14:paraId="79CD2BFE" w14:textId="77777777" w:rsidR="002E57F4" w:rsidRPr="0087419E" w:rsidRDefault="002E57F4" w:rsidP="0087419E">
      <w:pPr>
        <w:ind w:firstLine="567"/>
        <w:contextualSpacing/>
        <w:jc w:val="both"/>
        <w:rPr>
          <w:rFonts w:ascii="Times New Roman" w:hAnsi="Times New Roman" w:cs="Times New Roman"/>
          <w:b/>
          <w:bCs/>
          <w:sz w:val="30"/>
          <w:szCs w:val="30"/>
        </w:rPr>
      </w:pPr>
      <w:r w:rsidRPr="0087419E">
        <w:rPr>
          <w:rFonts w:ascii="Times New Roman" w:hAnsi="Times New Roman" w:cs="Times New Roman"/>
          <w:b/>
          <w:bCs/>
          <w:sz w:val="30"/>
          <w:szCs w:val="30"/>
        </w:rPr>
        <w:t>Введение в тему экскурсии «Путешествие по Игуменскому тракту»</w:t>
      </w:r>
    </w:p>
    <w:p w14:paraId="012C8FCB"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Встреча с группой. Минск, Октябрьская площадь</w:t>
      </w:r>
      <w:r w:rsidRPr="0087419E">
        <w:rPr>
          <w:rFonts w:ascii="Times New Roman" w:hAnsi="Times New Roman" w:cs="Times New Roman"/>
          <w:sz w:val="30"/>
          <w:szCs w:val="30"/>
        </w:rPr>
        <w:tab/>
      </w:r>
      <w:r w:rsidRPr="0087419E">
        <w:rPr>
          <w:rFonts w:ascii="Times New Roman" w:hAnsi="Times New Roman" w:cs="Times New Roman"/>
          <w:sz w:val="30"/>
          <w:szCs w:val="30"/>
        </w:rPr>
        <w:tab/>
      </w:r>
    </w:p>
    <w:p w14:paraId="4F1D9E2B" w14:textId="6F727156"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lastRenderedPageBreak/>
        <w:t>Знак: начало дорог Беларуси</w:t>
      </w:r>
      <w:r w:rsidR="00ED7A9C">
        <w:rPr>
          <w:rFonts w:ascii="Times New Roman" w:hAnsi="Times New Roman" w:cs="Times New Roman"/>
          <w:sz w:val="30"/>
          <w:szCs w:val="30"/>
        </w:rPr>
        <w:t xml:space="preserve"> (</w:t>
      </w:r>
      <w:r w:rsidR="00ED7A9C" w:rsidRPr="00ED7A9C">
        <w:rPr>
          <w:rFonts w:ascii="Times New Roman" w:hAnsi="Times New Roman" w:cs="Times New Roman"/>
          <w:sz w:val="30"/>
          <w:szCs w:val="30"/>
        </w:rPr>
        <w:t>53°54′8″N, 27°33′43″E</w:t>
      </w:r>
      <w:r w:rsidR="00ED7A9C">
        <w:rPr>
          <w:rFonts w:ascii="Times New Roman" w:hAnsi="Times New Roman" w:cs="Times New Roman"/>
          <w:sz w:val="30"/>
          <w:szCs w:val="30"/>
        </w:rPr>
        <w:t>)</w:t>
      </w:r>
    </w:p>
    <w:p w14:paraId="3E49AADE"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История почтовой службы.</w:t>
      </w:r>
    </w:p>
    <w:p w14:paraId="2B2CD8EC" w14:textId="6E85F7C5" w:rsidR="002E57F4" w:rsidRDefault="0087419E" w:rsidP="0087419E">
      <w:pPr>
        <w:ind w:firstLine="567"/>
        <w:contextualSpacing/>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58240" behindDoc="0" locked="0" layoutInCell="1" allowOverlap="1" wp14:anchorId="17E53F92" wp14:editId="5ECC39FE">
            <wp:simplePos x="0" y="0"/>
            <wp:positionH relativeFrom="column">
              <wp:posOffset>998220</wp:posOffset>
            </wp:positionH>
            <wp:positionV relativeFrom="paragraph">
              <wp:posOffset>378460</wp:posOffset>
            </wp:positionV>
            <wp:extent cx="4229100" cy="3178175"/>
            <wp:effectExtent l="0" t="0" r="0" b="317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9100" cy="3178175"/>
                    </a:xfrm>
                    <a:prstGeom prst="rect">
                      <a:avLst/>
                    </a:prstGeom>
                    <a:noFill/>
                  </pic:spPr>
                </pic:pic>
              </a:graphicData>
            </a:graphic>
            <wp14:sizeRelH relativeFrom="page">
              <wp14:pctWidth>0</wp14:pctWidth>
            </wp14:sizeRelH>
            <wp14:sizeRelV relativeFrom="page">
              <wp14:pctHeight>0</wp14:pctHeight>
            </wp14:sizeRelV>
          </wp:anchor>
        </w:drawing>
      </w:r>
      <w:r w:rsidR="002E57F4" w:rsidRPr="0087419E">
        <w:rPr>
          <w:rFonts w:ascii="Times New Roman" w:hAnsi="Times New Roman" w:cs="Times New Roman"/>
          <w:sz w:val="30"/>
          <w:szCs w:val="30"/>
        </w:rPr>
        <w:t>Почтовая связь во времена ВКЛ и Российской империи</w:t>
      </w:r>
    </w:p>
    <w:p w14:paraId="4A485110" w14:textId="5B8ED896"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b/>
          <w:bCs/>
          <w:sz w:val="30"/>
          <w:szCs w:val="30"/>
        </w:rPr>
        <w:t>Переименование Игумена в Червень</w:t>
      </w:r>
      <w:r w:rsidRPr="0087419E">
        <w:rPr>
          <w:rFonts w:ascii="Times New Roman" w:hAnsi="Times New Roman" w:cs="Times New Roman"/>
          <w:sz w:val="30"/>
          <w:szCs w:val="30"/>
        </w:rPr>
        <w:t xml:space="preserve"> (</w:t>
      </w:r>
      <w:r w:rsidRPr="0087419E">
        <w:rPr>
          <w:rFonts w:ascii="Times New Roman" w:hAnsi="Times New Roman" w:cs="Times New Roman"/>
          <w:sz w:val="30"/>
          <w:szCs w:val="30"/>
        </w:rPr>
        <w:t>Проездом</w:t>
      </w:r>
      <w:r w:rsidRPr="0087419E">
        <w:rPr>
          <w:rFonts w:ascii="Times New Roman" w:hAnsi="Times New Roman" w:cs="Times New Roman"/>
          <w:sz w:val="30"/>
          <w:szCs w:val="30"/>
        </w:rPr>
        <w:tab/>
      </w:r>
      <w:r w:rsidR="0087419E">
        <w:rPr>
          <w:rFonts w:ascii="Times New Roman" w:hAnsi="Times New Roman" w:cs="Times New Roman"/>
          <w:sz w:val="30"/>
          <w:szCs w:val="30"/>
        </w:rPr>
        <w:t>м</w:t>
      </w:r>
      <w:r w:rsidRPr="0087419E">
        <w:rPr>
          <w:rFonts w:ascii="Times New Roman" w:hAnsi="Times New Roman" w:cs="Times New Roman"/>
          <w:sz w:val="30"/>
          <w:szCs w:val="30"/>
        </w:rPr>
        <w:t>есто, где находился Червенский рынок</w:t>
      </w:r>
      <w:r w:rsidR="00E47337">
        <w:rPr>
          <w:rFonts w:ascii="Times New Roman" w:hAnsi="Times New Roman" w:cs="Times New Roman"/>
          <w:sz w:val="30"/>
          <w:szCs w:val="30"/>
        </w:rPr>
        <w:t xml:space="preserve"> </w:t>
      </w:r>
      <w:r w:rsidR="00E47337" w:rsidRPr="00E47337">
        <w:rPr>
          <w:rFonts w:ascii="Times New Roman" w:hAnsi="Times New Roman" w:cs="Times New Roman"/>
          <w:sz w:val="30"/>
          <w:szCs w:val="30"/>
        </w:rPr>
        <w:t>53°53′5″N, 27°33′57″E</w:t>
      </w:r>
      <w:r w:rsidRPr="0087419E">
        <w:rPr>
          <w:rFonts w:ascii="Times New Roman" w:hAnsi="Times New Roman" w:cs="Times New Roman"/>
          <w:sz w:val="30"/>
          <w:szCs w:val="30"/>
        </w:rPr>
        <w:t>)</w:t>
      </w:r>
    </w:p>
    <w:p w14:paraId="535AA190"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Почему экскурсия по Игуменскому тракту ведет в Червень</w:t>
      </w:r>
    </w:p>
    <w:p w14:paraId="56F4E77B"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Игуменский тракт на карте Минска.</w:t>
      </w:r>
    </w:p>
    <w:p w14:paraId="0C612F2E" w14:textId="7F42133E"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Сопоставление Игуменского тракта XIX века с современной улицей Игуменский тракт в Минске</w:t>
      </w:r>
    </w:p>
    <w:p w14:paraId="24E94057" w14:textId="7FD18BB9" w:rsidR="002E57F4" w:rsidRPr="0087419E" w:rsidRDefault="0087419E" w:rsidP="00ED7A9C">
      <w:pPr>
        <w:ind w:firstLine="567"/>
        <w:contextualSpacing/>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064C30D5" wp14:editId="4392AB9B">
            <wp:extent cx="5162973" cy="29041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0127" cy="2913821"/>
                    </a:xfrm>
                    <a:prstGeom prst="rect">
                      <a:avLst/>
                    </a:prstGeom>
                    <a:noFill/>
                  </pic:spPr>
                </pic:pic>
              </a:graphicData>
            </a:graphic>
          </wp:inline>
        </w:drawing>
      </w:r>
    </w:p>
    <w:p w14:paraId="7A8EED40" w14:textId="07567C04" w:rsidR="003A052F"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b/>
          <w:bCs/>
          <w:sz w:val="30"/>
          <w:szCs w:val="30"/>
        </w:rPr>
        <w:t>Почтовые тракты</w:t>
      </w:r>
      <w:r w:rsidRPr="0087419E">
        <w:rPr>
          <w:rFonts w:ascii="Times New Roman" w:hAnsi="Times New Roman" w:cs="Times New Roman"/>
          <w:sz w:val="30"/>
          <w:szCs w:val="30"/>
        </w:rPr>
        <w:t>.</w:t>
      </w:r>
      <w:r w:rsidRPr="0087419E">
        <w:rPr>
          <w:rFonts w:ascii="Times New Roman" w:hAnsi="Times New Roman" w:cs="Times New Roman"/>
          <w:sz w:val="30"/>
          <w:szCs w:val="30"/>
        </w:rPr>
        <w:t xml:space="preserve"> (</w:t>
      </w:r>
      <w:r w:rsidRPr="0087419E">
        <w:rPr>
          <w:rFonts w:ascii="Times New Roman" w:hAnsi="Times New Roman" w:cs="Times New Roman"/>
          <w:sz w:val="30"/>
          <w:szCs w:val="30"/>
        </w:rPr>
        <w:t>Проезд по участку Минск-Смиловичи трассы М4</w:t>
      </w:r>
      <w:r w:rsidR="003A052F" w:rsidRPr="0087419E">
        <w:rPr>
          <w:rFonts w:ascii="Times New Roman" w:hAnsi="Times New Roman" w:cs="Times New Roman"/>
          <w:sz w:val="30"/>
          <w:szCs w:val="30"/>
        </w:rPr>
        <w:t xml:space="preserve">, </w:t>
      </w:r>
      <w:r w:rsidR="003A052F" w:rsidRPr="0087419E">
        <w:rPr>
          <w:rFonts w:ascii="Times New Roman" w:hAnsi="Times New Roman" w:cs="Times New Roman"/>
          <w:sz w:val="30"/>
          <w:szCs w:val="30"/>
        </w:rPr>
        <w:t>Поворот на Королищевичи</w:t>
      </w:r>
      <w:r w:rsidR="00AC1854">
        <w:rPr>
          <w:rFonts w:ascii="Times New Roman" w:hAnsi="Times New Roman" w:cs="Times New Roman"/>
          <w:sz w:val="30"/>
          <w:szCs w:val="30"/>
        </w:rPr>
        <w:t xml:space="preserve"> </w:t>
      </w:r>
      <w:r w:rsidR="00AC1854" w:rsidRPr="00AC1854">
        <w:rPr>
          <w:rFonts w:ascii="Times New Roman" w:hAnsi="Times New Roman" w:cs="Times New Roman"/>
          <w:sz w:val="30"/>
          <w:szCs w:val="30"/>
        </w:rPr>
        <w:t>53°50′48″N, 27°42′30″E</w:t>
      </w:r>
      <w:r w:rsidR="003A052F" w:rsidRPr="0087419E">
        <w:rPr>
          <w:rFonts w:ascii="Times New Roman" w:hAnsi="Times New Roman" w:cs="Times New Roman"/>
          <w:sz w:val="30"/>
          <w:szCs w:val="30"/>
        </w:rPr>
        <w:t>, первую почтовую станцию Игуменского тракта</w:t>
      </w:r>
    </w:p>
    <w:p w14:paraId="075BB4DB" w14:textId="43BAB219" w:rsidR="002E57F4" w:rsidRPr="0087419E" w:rsidRDefault="003A052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lastRenderedPageBreak/>
        <w:t>Знак «Червенский район»</w:t>
      </w:r>
      <w:r w:rsidR="002E57F4" w:rsidRPr="0087419E">
        <w:rPr>
          <w:rFonts w:ascii="Times New Roman" w:hAnsi="Times New Roman" w:cs="Times New Roman"/>
          <w:sz w:val="30"/>
          <w:szCs w:val="30"/>
        </w:rPr>
        <w:t>)</w:t>
      </w:r>
    </w:p>
    <w:p w14:paraId="6435F16D"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Почтовые тракты, проходившие по территории современной Беларуси</w:t>
      </w:r>
    </w:p>
    <w:p w14:paraId="047BC176" w14:textId="2E4C7272"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Игуменский уезд/Червенский район.</w:t>
      </w:r>
    </w:p>
    <w:p w14:paraId="1AB97DB2" w14:textId="45CF5116" w:rsidR="002E57F4" w:rsidRPr="0087419E" w:rsidRDefault="00ED7A9C" w:rsidP="0087419E">
      <w:pPr>
        <w:ind w:firstLine="567"/>
        <w:contextualSpacing/>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59264" behindDoc="0" locked="0" layoutInCell="1" allowOverlap="1" wp14:anchorId="0725721A" wp14:editId="6E32BC94">
            <wp:simplePos x="0" y="0"/>
            <wp:positionH relativeFrom="page">
              <wp:posOffset>2118360</wp:posOffset>
            </wp:positionH>
            <wp:positionV relativeFrom="paragraph">
              <wp:posOffset>291465</wp:posOffset>
            </wp:positionV>
            <wp:extent cx="3585210" cy="31051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5210" cy="3105150"/>
                    </a:xfrm>
                    <a:prstGeom prst="rect">
                      <a:avLst/>
                    </a:prstGeom>
                    <a:noFill/>
                  </pic:spPr>
                </pic:pic>
              </a:graphicData>
            </a:graphic>
            <wp14:sizeRelH relativeFrom="page">
              <wp14:pctWidth>0</wp14:pctWidth>
            </wp14:sizeRelH>
            <wp14:sizeRelV relativeFrom="page">
              <wp14:pctHeight>0</wp14:pctHeight>
            </wp14:sizeRelV>
          </wp:anchor>
        </w:drawing>
      </w:r>
      <w:r w:rsidR="002E57F4" w:rsidRPr="0087419E">
        <w:rPr>
          <w:rFonts w:ascii="Times New Roman" w:hAnsi="Times New Roman" w:cs="Times New Roman"/>
          <w:sz w:val="30"/>
          <w:szCs w:val="30"/>
        </w:rPr>
        <w:t>История и современность</w:t>
      </w:r>
    </w:p>
    <w:p w14:paraId="14864BD4" w14:textId="6BBC1F51" w:rsidR="00CB180F"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b/>
          <w:bCs/>
          <w:sz w:val="30"/>
          <w:szCs w:val="30"/>
        </w:rPr>
        <w:t>Почтовая станция Смиловичи</w:t>
      </w:r>
      <w:r w:rsidRPr="0087419E">
        <w:rPr>
          <w:rFonts w:ascii="Times New Roman" w:hAnsi="Times New Roman" w:cs="Times New Roman"/>
          <w:sz w:val="30"/>
          <w:szCs w:val="30"/>
        </w:rPr>
        <w:t>.</w:t>
      </w:r>
      <w:r w:rsidR="003A052F" w:rsidRPr="0087419E">
        <w:rPr>
          <w:rFonts w:ascii="Times New Roman" w:hAnsi="Times New Roman" w:cs="Times New Roman"/>
          <w:sz w:val="30"/>
          <w:szCs w:val="30"/>
        </w:rPr>
        <w:t xml:space="preserve"> </w:t>
      </w:r>
      <w:r w:rsidR="00CB180F" w:rsidRPr="0087419E">
        <w:rPr>
          <w:rFonts w:ascii="Times New Roman" w:hAnsi="Times New Roman" w:cs="Times New Roman"/>
          <w:sz w:val="30"/>
          <w:szCs w:val="30"/>
        </w:rPr>
        <w:t>(</w:t>
      </w:r>
      <w:r w:rsidR="003A052F" w:rsidRPr="0087419E">
        <w:rPr>
          <w:rFonts w:ascii="Times New Roman" w:hAnsi="Times New Roman" w:cs="Times New Roman"/>
          <w:sz w:val="30"/>
          <w:szCs w:val="30"/>
        </w:rPr>
        <w:t>Смиловичи, пешеходная экскурсия</w:t>
      </w:r>
      <w:r w:rsidR="00AC1854">
        <w:rPr>
          <w:rFonts w:ascii="Times New Roman" w:hAnsi="Times New Roman" w:cs="Times New Roman"/>
          <w:sz w:val="30"/>
          <w:szCs w:val="30"/>
        </w:rPr>
        <w:t xml:space="preserve"> </w:t>
      </w:r>
      <w:r w:rsidR="00AC1854" w:rsidRPr="00AC1854">
        <w:rPr>
          <w:rFonts w:ascii="Times New Roman" w:hAnsi="Times New Roman" w:cs="Times New Roman"/>
          <w:sz w:val="30"/>
          <w:szCs w:val="30"/>
        </w:rPr>
        <w:t>53°44′56″N, 28°0′48″E</w:t>
      </w:r>
      <w:r w:rsidR="00CB180F" w:rsidRPr="0087419E">
        <w:rPr>
          <w:rFonts w:ascii="Times New Roman" w:hAnsi="Times New Roman" w:cs="Times New Roman"/>
          <w:sz w:val="30"/>
          <w:szCs w:val="30"/>
        </w:rPr>
        <w:t>).</w:t>
      </w:r>
    </w:p>
    <w:p w14:paraId="4F81E4EE" w14:textId="72858E52" w:rsidR="00CB180F" w:rsidRPr="0087419E" w:rsidRDefault="00CB180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Вторая почтовая станция на Игуменском тракте, история Хайки Гринберг</w:t>
      </w:r>
      <w:r w:rsidRPr="0087419E">
        <w:rPr>
          <w:rFonts w:ascii="Times New Roman" w:hAnsi="Times New Roman" w:cs="Times New Roman"/>
          <w:sz w:val="30"/>
          <w:szCs w:val="30"/>
        </w:rPr>
        <w:t>.</w:t>
      </w:r>
    </w:p>
    <w:p w14:paraId="7DA02E6D" w14:textId="325327FB" w:rsidR="00CB180F" w:rsidRDefault="003A052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ab/>
      </w:r>
      <w:r w:rsidR="00CB180F" w:rsidRPr="00AC1854">
        <w:rPr>
          <w:rFonts w:ascii="Times New Roman" w:hAnsi="Times New Roman" w:cs="Times New Roman"/>
          <w:b/>
          <w:bCs/>
          <w:sz w:val="30"/>
          <w:szCs w:val="30"/>
        </w:rPr>
        <w:t>Дворцово-парковый комплекс Монюшко-Ваньковичей.</w:t>
      </w:r>
      <w:r w:rsidR="00CB180F" w:rsidRPr="0087419E">
        <w:rPr>
          <w:rFonts w:ascii="Times New Roman" w:hAnsi="Times New Roman" w:cs="Times New Roman"/>
          <w:sz w:val="30"/>
          <w:szCs w:val="30"/>
        </w:rPr>
        <w:t xml:space="preserve"> </w:t>
      </w:r>
      <w:r w:rsidR="00CB180F" w:rsidRPr="0087419E">
        <w:rPr>
          <w:rFonts w:ascii="Times New Roman" w:hAnsi="Times New Roman" w:cs="Times New Roman"/>
          <w:sz w:val="30"/>
          <w:szCs w:val="30"/>
        </w:rPr>
        <w:t xml:space="preserve">История постройки, архитектурные особенности, владельцы ул. </w:t>
      </w:r>
      <w:r w:rsidR="00CB180F" w:rsidRPr="0087419E">
        <w:rPr>
          <w:rFonts w:ascii="Times New Roman" w:hAnsi="Times New Roman" w:cs="Times New Roman"/>
          <w:sz w:val="30"/>
          <w:szCs w:val="30"/>
        </w:rPr>
        <w:t>(</w:t>
      </w:r>
      <w:r w:rsidR="00CB180F" w:rsidRPr="0087419E">
        <w:rPr>
          <w:rFonts w:ascii="Times New Roman" w:hAnsi="Times New Roman" w:cs="Times New Roman"/>
          <w:sz w:val="30"/>
          <w:szCs w:val="30"/>
        </w:rPr>
        <w:t>М.Горького, 12</w:t>
      </w:r>
      <w:r w:rsidR="00AC1854">
        <w:rPr>
          <w:rFonts w:ascii="Times New Roman" w:hAnsi="Times New Roman" w:cs="Times New Roman"/>
          <w:sz w:val="30"/>
          <w:szCs w:val="30"/>
        </w:rPr>
        <w:t xml:space="preserve"> </w:t>
      </w:r>
      <w:r w:rsidR="00AC1854" w:rsidRPr="00AC1854">
        <w:rPr>
          <w:rFonts w:ascii="Times New Roman" w:hAnsi="Times New Roman" w:cs="Times New Roman"/>
          <w:sz w:val="30"/>
          <w:szCs w:val="30"/>
        </w:rPr>
        <w:t>53°45′1″N, 28°1′1″E</w:t>
      </w:r>
      <w:r w:rsidR="00CB180F" w:rsidRPr="0087419E">
        <w:rPr>
          <w:rFonts w:ascii="Times New Roman" w:hAnsi="Times New Roman" w:cs="Times New Roman"/>
          <w:sz w:val="30"/>
          <w:szCs w:val="30"/>
        </w:rPr>
        <w:t>)</w:t>
      </w:r>
      <w:r w:rsidR="003F1FA1">
        <w:rPr>
          <w:rFonts w:ascii="Times New Roman" w:hAnsi="Times New Roman" w:cs="Times New Roman"/>
          <w:sz w:val="30"/>
          <w:szCs w:val="30"/>
        </w:rPr>
        <w:t>.</w:t>
      </w:r>
    </w:p>
    <w:p w14:paraId="6191E35A" w14:textId="49A0F39C" w:rsidR="003F1FA1" w:rsidRDefault="003F1FA1" w:rsidP="0087419E">
      <w:pPr>
        <w:ind w:firstLine="567"/>
        <w:contextualSpacing/>
        <w:jc w:val="both"/>
      </w:pPr>
      <w:r w:rsidRPr="003F1FA1">
        <w:rPr>
          <w:rFonts w:ascii="Times New Roman" w:hAnsi="Times New Roman" w:cs="Times New Roman"/>
          <w:sz w:val="30"/>
          <w:szCs w:val="30"/>
        </w:rPr>
        <w:t xml:space="preserve">Дворцово-парковый комплекс – памятник усадебно-дворцовой архитектуры второй половины </w:t>
      </w:r>
      <w:r w:rsidRPr="003F1FA1">
        <w:rPr>
          <w:rFonts w:ascii="Times New Roman" w:hAnsi="Times New Roman" w:cs="Times New Roman"/>
          <w:sz w:val="30"/>
          <w:szCs w:val="30"/>
          <w:lang w:val="en-US"/>
        </w:rPr>
        <w:t>XIX</w:t>
      </w:r>
      <w:r w:rsidRPr="003F1FA1">
        <w:rPr>
          <w:rFonts w:ascii="Times New Roman" w:hAnsi="Times New Roman" w:cs="Times New Roman"/>
          <w:sz w:val="30"/>
          <w:szCs w:val="30"/>
        </w:rPr>
        <w:t>-го века. Дворец состоит из двух кирпичных корпусов, построенных в разное время и объединённых между собой небольшим крылом.</w:t>
      </w:r>
      <w:r w:rsidRPr="003F1FA1">
        <w:t xml:space="preserve"> </w:t>
      </w:r>
    </w:p>
    <w:p w14:paraId="3B318B18" w14:textId="568AA1B7" w:rsidR="003F1FA1" w:rsidRDefault="005B6D9C" w:rsidP="0087419E">
      <w:pPr>
        <w:ind w:firstLine="567"/>
        <w:contextualSpacing/>
        <w:jc w:val="both"/>
        <w:rPr>
          <w:rFonts w:ascii="Times New Roman" w:hAnsi="Times New Roman" w:cs="Times New Roman"/>
          <w:sz w:val="30"/>
          <w:szCs w:val="30"/>
        </w:rPr>
      </w:pPr>
      <w:r w:rsidRPr="005B6D9C">
        <w:rPr>
          <w:rFonts w:ascii="Times New Roman" w:hAnsi="Times New Roman" w:cs="Times New Roman"/>
          <w:b/>
          <w:bCs/>
          <w:sz w:val="30"/>
          <w:szCs w:val="30"/>
        </w:rPr>
        <w:t>Дворцово-парковый комплекс Монюшко-Ваньковичей </w:t>
      </w:r>
      <w:r w:rsidRPr="005B6D9C">
        <w:rPr>
          <w:rFonts w:ascii="Times New Roman" w:hAnsi="Times New Roman" w:cs="Times New Roman"/>
          <w:sz w:val="30"/>
          <w:szCs w:val="30"/>
        </w:rPr>
        <w:t xml:space="preserve">сложился на рубеже XIX — XX вв. и представляет собой </w:t>
      </w:r>
      <w:proofErr w:type="gramStart"/>
      <w:r w:rsidRPr="005B6D9C">
        <w:rPr>
          <w:rFonts w:ascii="Times New Roman" w:hAnsi="Times New Roman" w:cs="Times New Roman"/>
          <w:sz w:val="30"/>
          <w:szCs w:val="30"/>
        </w:rPr>
        <w:t>два корпуса разных времен построек</w:t>
      </w:r>
      <w:proofErr w:type="gramEnd"/>
      <w:r w:rsidRPr="005B6D9C">
        <w:rPr>
          <w:rFonts w:ascii="Times New Roman" w:hAnsi="Times New Roman" w:cs="Times New Roman"/>
          <w:sz w:val="30"/>
          <w:szCs w:val="30"/>
        </w:rPr>
        <w:t xml:space="preserve"> объединенных галереей.</w:t>
      </w:r>
      <w:r w:rsidRPr="005B6D9C">
        <w:rPr>
          <w:rFonts w:ascii="Times New Roman" w:hAnsi="Times New Roman" w:cs="Times New Roman"/>
          <w:sz w:val="30"/>
          <w:szCs w:val="30"/>
        </w:rPr>
        <w:br/>
      </w:r>
      <w:r w:rsidR="00241181">
        <w:rPr>
          <w:rFonts w:ascii="Times New Roman" w:hAnsi="Times New Roman" w:cs="Times New Roman"/>
          <w:sz w:val="30"/>
          <w:szCs w:val="30"/>
        </w:rPr>
        <w:t xml:space="preserve">        </w:t>
      </w:r>
      <w:r w:rsidRPr="005B6D9C">
        <w:rPr>
          <w:rFonts w:ascii="Times New Roman" w:hAnsi="Times New Roman" w:cs="Times New Roman"/>
          <w:sz w:val="30"/>
          <w:szCs w:val="30"/>
        </w:rPr>
        <w:t>В разное время имение в Смиловичах принадлежало Кезгайлам, Сапегам, Завишам. В XVIII веке комплекс стал владением гетмана великого литовского Михаила Казимира Огинского. В 1791 году имение отошло к Монюшкам.</w:t>
      </w:r>
      <w:r w:rsidRPr="005B6D9C">
        <w:rPr>
          <w:rFonts w:ascii="Times New Roman" w:hAnsi="Times New Roman" w:cs="Times New Roman"/>
          <w:sz w:val="30"/>
          <w:szCs w:val="30"/>
        </w:rPr>
        <w:br/>
      </w:r>
      <w:r w:rsidR="00241181">
        <w:rPr>
          <w:rFonts w:ascii="Times New Roman" w:hAnsi="Times New Roman" w:cs="Times New Roman"/>
          <w:sz w:val="30"/>
          <w:szCs w:val="30"/>
        </w:rPr>
        <w:t xml:space="preserve">       </w:t>
      </w:r>
      <w:r w:rsidRPr="005B6D9C">
        <w:rPr>
          <w:rFonts w:ascii="Times New Roman" w:hAnsi="Times New Roman" w:cs="Times New Roman"/>
          <w:sz w:val="30"/>
          <w:szCs w:val="30"/>
        </w:rPr>
        <w:t>Возведение усадьбы начал </w:t>
      </w:r>
      <w:r w:rsidRPr="005B6D9C">
        <w:rPr>
          <w:rFonts w:ascii="Times New Roman" w:hAnsi="Times New Roman" w:cs="Times New Roman"/>
          <w:b/>
          <w:bCs/>
          <w:sz w:val="30"/>
          <w:szCs w:val="30"/>
        </w:rPr>
        <w:t>Станислав Монюшко</w:t>
      </w:r>
      <w:r w:rsidRPr="005B6D9C">
        <w:rPr>
          <w:rFonts w:ascii="Times New Roman" w:hAnsi="Times New Roman" w:cs="Times New Roman"/>
          <w:sz w:val="30"/>
          <w:szCs w:val="30"/>
        </w:rPr>
        <w:t> (прадед известного композитора) в к. XVIII в. на фундаменте старой усадьбы Марциана Огинского построеной в XVI в. В стены замка был вбит камень с точной датой начала строительства - </w:t>
      </w:r>
      <w:r w:rsidRPr="005B6D9C">
        <w:rPr>
          <w:rFonts w:ascii="Times New Roman" w:hAnsi="Times New Roman" w:cs="Times New Roman"/>
          <w:b/>
          <w:bCs/>
          <w:sz w:val="30"/>
          <w:szCs w:val="30"/>
        </w:rPr>
        <w:t>30 июля 1795 года</w:t>
      </w:r>
      <w:r w:rsidRPr="005B6D9C">
        <w:rPr>
          <w:rFonts w:ascii="Times New Roman" w:hAnsi="Times New Roman" w:cs="Times New Roman"/>
          <w:sz w:val="30"/>
          <w:szCs w:val="30"/>
        </w:rPr>
        <w:t xml:space="preserve">, который изъяли в 2006 году из стены, после чего он исчез. Ансамбль масштабно достраивался еще в конце XIX века, </w:t>
      </w:r>
      <w:r w:rsidRPr="005B6D9C">
        <w:rPr>
          <w:rFonts w:ascii="Times New Roman" w:hAnsi="Times New Roman" w:cs="Times New Roman"/>
          <w:sz w:val="30"/>
          <w:szCs w:val="30"/>
        </w:rPr>
        <w:lastRenderedPageBreak/>
        <w:t>после чего здание условно поделили на два корпуса (старый и новый).</w:t>
      </w:r>
      <w:r w:rsidRPr="005B6D9C">
        <w:rPr>
          <w:rFonts w:ascii="Times New Roman" w:hAnsi="Times New Roman" w:cs="Times New Roman"/>
          <w:sz w:val="30"/>
          <w:szCs w:val="30"/>
        </w:rPr>
        <w:br/>
      </w:r>
      <w:r w:rsidR="00241181">
        <w:rPr>
          <w:rFonts w:ascii="Times New Roman" w:hAnsi="Times New Roman" w:cs="Times New Roman"/>
          <w:sz w:val="30"/>
          <w:szCs w:val="30"/>
        </w:rPr>
        <w:t xml:space="preserve">       </w:t>
      </w:r>
      <w:r w:rsidRPr="005B6D9C">
        <w:rPr>
          <w:rFonts w:ascii="Times New Roman" w:hAnsi="Times New Roman" w:cs="Times New Roman"/>
          <w:sz w:val="30"/>
          <w:szCs w:val="30"/>
        </w:rPr>
        <w:t>Парадный вход </w:t>
      </w:r>
      <w:r w:rsidRPr="005B6D9C">
        <w:rPr>
          <w:rFonts w:ascii="Times New Roman" w:hAnsi="Times New Roman" w:cs="Times New Roman"/>
          <w:b/>
          <w:bCs/>
          <w:sz w:val="30"/>
          <w:szCs w:val="30"/>
        </w:rPr>
        <w:t>старого корпуса</w:t>
      </w:r>
      <w:r w:rsidRPr="005B6D9C">
        <w:rPr>
          <w:rFonts w:ascii="Times New Roman" w:hAnsi="Times New Roman" w:cs="Times New Roman"/>
          <w:sz w:val="30"/>
          <w:szCs w:val="30"/>
        </w:rPr>
        <w:t>, построенного в </w:t>
      </w:r>
      <w:r w:rsidRPr="005B6D9C">
        <w:rPr>
          <w:rFonts w:ascii="Times New Roman" w:hAnsi="Times New Roman" w:cs="Times New Roman"/>
          <w:b/>
          <w:bCs/>
          <w:i/>
          <w:iCs/>
          <w:sz w:val="30"/>
          <w:szCs w:val="30"/>
        </w:rPr>
        <w:t>псевдоготическом</w:t>
      </w:r>
      <w:r w:rsidRPr="005B6D9C">
        <w:rPr>
          <w:rFonts w:ascii="Times New Roman" w:hAnsi="Times New Roman" w:cs="Times New Roman"/>
          <w:sz w:val="30"/>
          <w:szCs w:val="30"/>
        </w:rPr>
        <w:t> стиле, украшает символическая трёхэтажная замковая башня с характерными зубцами на верху. По сохранившейся информации здесь располагался бильярдный и бальный залы, столовая и зимний сад. </w:t>
      </w:r>
      <w:r w:rsidRPr="005B6D9C">
        <w:rPr>
          <w:rFonts w:ascii="Times New Roman" w:hAnsi="Times New Roman" w:cs="Times New Roman"/>
          <w:b/>
          <w:bCs/>
          <w:sz w:val="30"/>
          <w:szCs w:val="30"/>
        </w:rPr>
        <w:t>Внутреннее убранство</w:t>
      </w:r>
      <w:r w:rsidRPr="005B6D9C">
        <w:rPr>
          <w:rFonts w:ascii="Times New Roman" w:hAnsi="Times New Roman" w:cs="Times New Roman"/>
          <w:sz w:val="30"/>
          <w:szCs w:val="30"/>
        </w:rPr>
        <w:t> было богатым - стены были декорированы дубовыми панелями, на полу лежал паркет из редких пород дерева. Лакированная мебель была с позолотой, а на стенах имелись специальные полки с коллекциями ценной старинной серебряной стеклянной и хрустальной посуды. После завершения строительства новой части дворца здание использовалось как гостевой дом.</w:t>
      </w:r>
      <w:r w:rsidRPr="005B6D9C">
        <w:rPr>
          <w:rFonts w:ascii="Times New Roman" w:hAnsi="Times New Roman" w:cs="Times New Roman"/>
          <w:sz w:val="30"/>
          <w:szCs w:val="30"/>
        </w:rPr>
        <w:br/>
      </w:r>
      <w:r w:rsidR="00241181">
        <w:rPr>
          <w:rFonts w:ascii="Times New Roman" w:hAnsi="Times New Roman" w:cs="Times New Roman"/>
          <w:b/>
          <w:bCs/>
          <w:sz w:val="30"/>
          <w:szCs w:val="30"/>
        </w:rPr>
        <w:t xml:space="preserve">      </w:t>
      </w:r>
      <w:r w:rsidRPr="005B6D9C">
        <w:rPr>
          <w:rFonts w:ascii="Times New Roman" w:hAnsi="Times New Roman" w:cs="Times New Roman"/>
          <w:b/>
          <w:bCs/>
          <w:sz w:val="30"/>
          <w:szCs w:val="30"/>
        </w:rPr>
        <w:t>Новый дворец</w:t>
      </w:r>
      <w:r w:rsidRPr="005B6D9C">
        <w:rPr>
          <w:rFonts w:ascii="Times New Roman" w:hAnsi="Times New Roman" w:cs="Times New Roman"/>
          <w:sz w:val="30"/>
          <w:szCs w:val="30"/>
        </w:rPr>
        <w:t> строился на одной оси со старым в стиле </w:t>
      </w:r>
      <w:r w:rsidRPr="005B6D9C">
        <w:rPr>
          <w:rFonts w:ascii="Times New Roman" w:hAnsi="Times New Roman" w:cs="Times New Roman"/>
          <w:b/>
          <w:bCs/>
          <w:i/>
          <w:iCs/>
          <w:sz w:val="30"/>
          <w:szCs w:val="30"/>
        </w:rPr>
        <w:t>неоготики с элементами модерна</w:t>
      </w:r>
      <w:r w:rsidRPr="005B6D9C">
        <w:rPr>
          <w:rFonts w:ascii="Times New Roman" w:hAnsi="Times New Roman" w:cs="Times New Roman"/>
          <w:sz w:val="30"/>
          <w:szCs w:val="30"/>
        </w:rPr>
        <w:t>. Прямоугольное в плане двухэтажное здание усложнялось пятигранными эркерами. Вход расположен со стороны, обратной входу в старый дворец. Здесь разместились собрание картин, большая библиотека, собрание древних рукописей и архивы Огинских, Монюшко и Ваньковичей.</w:t>
      </w:r>
      <w:r w:rsidRPr="005B6D9C">
        <w:rPr>
          <w:rFonts w:ascii="Times New Roman" w:hAnsi="Times New Roman" w:cs="Times New Roman"/>
          <w:sz w:val="30"/>
          <w:szCs w:val="30"/>
        </w:rPr>
        <w:br/>
      </w:r>
      <w:r w:rsidR="00241181">
        <w:rPr>
          <w:rFonts w:ascii="Times New Roman" w:hAnsi="Times New Roman" w:cs="Times New Roman"/>
          <w:sz w:val="30"/>
          <w:szCs w:val="30"/>
        </w:rPr>
        <w:t xml:space="preserve">      </w:t>
      </w:r>
      <w:r w:rsidRPr="005B6D9C">
        <w:rPr>
          <w:rFonts w:ascii="Times New Roman" w:hAnsi="Times New Roman" w:cs="Times New Roman"/>
          <w:sz w:val="30"/>
          <w:szCs w:val="30"/>
        </w:rPr>
        <w:t>Благодаря Казимиру Монюшко вокруг усадьбы появился </w:t>
      </w:r>
      <w:r w:rsidRPr="005B6D9C">
        <w:rPr>
          <w:rFonts w:ascii="Times New Roman" w:hAnsi="Times New Roman" w:cs="Times New Roman"/>
          <w:b/>
          <w:bCs/>
          <w:sz w:val="30"/>
          <w:szCs w:val="30"/>
        </w:rPr>
        <w:t>живописный парк</w:t>
      </w:r>
      <w:r w:rsidRPr="005B6D9C">
        <w:rPr>
          <w:rFonts w:ascii="Times New Roman" w:hAnsi="Times New Roman" w:cs="Times New Roman"/>
          <w:sz w:val="30"/>
          <w:szCs w:val="30"/>
        </w:rPr>
        <w:t xml:space="preserve">, наполненный редкими растениями и деревьями. От обоих входов во дворец через парк протянулись две аллеи, одну до сих пор называют Аллея </w:t>
      </w:r>
      <w:proofErr w:type="gramStart"/>
      <w:r w:rsidRPr="005B6D9C">
        <w:rPr>
          <w:rFonts w:ascii="Times New Roman" w:hAnsi="Times New Roman" w:cs="Times New Roman"/>
          <w:sz w:val="30"/>
          <w:szCs w:val="30"/>
        </w:rPr>
        <w:t>любви .</w:t>
      </w:r>
      <w:proofErr w:type="gramEnd"/>
      <w:r w:rsidRPr="005B6D9C">
        <w:rPr>
          <w:rFonts w:ascii="Times New Roman" w:hAnsi="Times New Roman" w:cs="Times New Roman"/>
          <w:sz w:val="30"/>
          <w:szCs w:val="30"/>
        </w:rPr>
        <w:t xml:space="preserve"> Парк был обнесён ажурной кирпичной оградой, частично сохранившейся до сих </w:t>
      </w:r>
      <w:proofErr w:type="gramStart"/>
      <w:r w:rsidRPr="005B6D9C">
        <w:rPr>
          <w:rFonts w:ascii="Times New Roman" w:hAnsi="Times New Roman" w:cs="Times New Roman"/>
          <w:sz w:val="30"/>
          <w:szCs w:val="30"/>
        </w:rPr>
        <w:t>пор .</w:t>
      </w:r>
      <w:proofErr w:type="gramEnd"/>
      <w:r w:rsidRPr="005B6D9C">
        <w:rPr>
          <w:rFonts w:ascii="Times New Roman" w:hAnsi="Times New Roman" w:cs="Times New Roman"/>
          <w:sz w:val="30"/>
          <w:szCs w:val="30"/>
        </w:rPr>
        <w:br/>
      </w:r>
      <w:r w:rsidR="00241181">
        <w:rPr>
          <w:rFonts w:ascii="Times New Roman" w:hAnsi="Times New Roman" w:cs="Times New Roman"/>
          <w:sz w:val="30"/>
          <w:szCs w:val="30"/>
        </w:rPr>
        <w:t xml:space="preserve">      </w:t>
      </w:r>
      <w:r w:rsidRPr="005B6D9C">
        <w:rPr>
          <w:rFonts w:ascii="Times New Roman" w:hAnsi="Times New Roman" w:cs="Times New Roman"/>
          <w:sz w:val="30"/>
          <w:szCs w:val="30"/>
        </w:rPr>
        <w:t>Дворцовый комплекс был частично разрушен во время Второй мировой войны. В послевоенное время в одном из корпусов располагался техникум, сегодня здания размещаются на территории сельскохозяйственного</w:t>
      </w:r>
      <w:r w:rsidRPr="005B6D9C">
        <w:t xml:space="preserve"> колледжа.</w:t>
      </w:r>
      <w:r w:rsidRPr="005B6D9C">
        <w:br/>
      </w:r>
      <w:r w:rsidR="00241181">
        <w:rPr>
          <w:rFonts w:ascii="Times New Roman" w:hAnsi="Times New Roman" w:cs="Times New Roman"/>
          <w:sz w:val="30"/>
          <w:szCs w:val="30"/>
        </w:rPr>
        <w:t xml:space="preserve">     </w:t>
      </w:r>
      <w:r w:rsidR="003F1FA1" w:rsidRPr="003F1FA1">
        <w:rPr>
          <w:rFonts w:ascii="Times New Roman" w:hAnsi="Times New Roman" w:cs="Times New Roman"/>
          <w:sz w:val="30"/>
          <w:szCs w:val="30"/>
        </w:rPr>
        <w:t>Одновременно со строительством первого дворца был заложен и парк, к которому примыкал большой сад. Парк был пейзажным, натуралистическим. В композициях использовалось множество экзотических деревьев. Из них сохранились: сосна чёрная (два дерева высотой 15 и 12 метров – памятник природы республиканского значения), пихта одноцветная, лиственница Кемпфера, клён серебристый, шелковица белая. Часть парка занимает липовая аллея, посаженная по оси первого здания. Длина аллеи около 300 метров, ширина – 5 метров, деревья высажены с интервалом в 2 метра. Аллея завершается на живописном берегу реки Волма.</w:t>
      </w:r>
    </w:p>
    <w:p w14:paraId="2D2F1986" w14:textId="0436AD60" w:rsidR="0087419E" w:rsidRPr="0087419E" w:rsidRDefault="0087419E" w:rsidP="00ED7A9C">
      <w:pPr>
        <w:ind w:firstLine="567"/>
        <w:contextualSpacing/>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28069C09" wp14:editId="488E14E2">
            <wp:extent cx="5228907" cy="3485938"/>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41004" cy="3494003"/>
                    </a:xfrm>
                    <a:prstGeom prst="rect">
                      <a:avLst/>
                    </a:prstGeom>
                    <a:noFill/>
                  </pic:spPr>
                </pic:pic>
              </a:graphicData>
            </a:graphic>
          </wp:inline>
        </w:drawing>
      </w:r>
    </w:p>
    <w:p w14:paraId="15C266B8" w14:textId="77777777"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Религиозные конфессии в Смиловичах, история Святогеоргиевской церкви, отец Валериан Бугаенко</w:t>
      </w:r>
    </w:p>
    <w:p w14:paraId="5DEB6C55" w14:textId="1561AD84" w:rsidR="002E57F4" w:rsidRPr="0087419E" w:rsidRDefault="00CB180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церковь Святого Георгия Победоносца (М.Горького, 5</w:t>
      </w:r>
      <w:r w:rsidR="004A416C">
        <w:rPr>
          <w:rFonts w:ascii="Times New Roman" w:hAnsi="Times New Roman" w:cs="Times New Roman"/>
          <w:sz w:val="30"/>
          <w:szCs w:val="30"/>
        </w:rPr>
        <w:t>,</w:t>
      </w:r>
      <w:r w:rsidR="00670736">
        <w:rPr>
          <w:rFonts w:ascii="Times New Roman" w:hAnsi="Times New Roman" w:cs="Times New Roman"/>
          <w:sz w:val="30"/>
          <w:szCs w:val="30"/>
        </w:rPr>
        <w:t xml:space="preserve"> </w:t>
      </w:r>
      <w:r w:rsidR="00670736" w:rsidRPr="00670736">
        <w:rPr>
          <w:rFonts w:ascii="Times New Roman" w:hAnsi="Times New Roman" w:cs="Times New Roman"/>
          <w:sz w:val="30"/>
          <w:szCs w:val="30"/>
        </w:rPr>
        <w:t>53°45′9″N, 28°0′39″</w:t>
      </w:r>
      <w:proofErr w:type="gramStart"/>
      <w:r w:rsidR="00670736" w:rsidRPr="00670736">
        <w:rPr>
          <w:rFonts w:ascii="Times New Roman" w:hAnsi="Times New Roman" w:cs="Times New Roman"/>
          <w:sz w:val="30"/>
          <w:szCs w:val="30"/>
        </w:rPr>
        <w:t>E</w:t>
      </w:r>
      <w:r w:rsidR="00670736">
        <w:rPr>
          <w:rFonts w:ascii="Times New Roman" w:hAnsi="Times New Roman" w:cs="Times New Roman"/>
          <w:sz w:val="30"/>
          <w:szCs w:val="30"/>
        </w:rPr>
        <w:t xml:space="preserve"> </w:t>
      </w:r>
      <w:r w:rsidRPr="0087419E">
        <w:rPr>
          <w:rFonts w:ascii="Times New Roman" w:hAnsi="Times New Roman" w:cs="Times New Roman"/>
          <w:sz w:val="30"/>
          <w:szCs w:val="30"/>
        </w:rPr>
        <w:t>)</w:t>
      </w:r>
      <w:proofErr w:type="gramEnd"/>
    </w:p>
    <w:p w14:paraId="2986FF7E" w14:textId="3F27FCAD" w:rsidR="00CB180F" w:rsidRDefault="0087419E" w:rsidP="00ED7A9C">
      <w:pPr>
        <w:ind w:firstLine="567"/>
        <w:contextualSpacing/>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7D3A0A4D" wp14:editId="25772D46">
            <wp:extent cx="5485839" cy="37242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070" cy="3728505"/>
                    </a:xfrm>
                    <a:prstGeom prst="rect">
                      <a:avLst/>
                    </a:prstGeom>
                    <a:noFill/>
                  </pic:spPr>
                </pic:pic>
              </a:graphicData>
            </a:graphic>
          </wp:inline>
        </w:drawing>
      </w:r>
    </w:p>
    <w:p w14:paraId="496EA94E" w14:textId="4BA2D7C0"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В 1992 году была возобновлена церковная община при храме во имя Святого великомученика Георгия Победоносца. До постройки церкви для служб использовалось здание, в 1992-95 гг. перестроенное во временный храм. В 2014-м году было освящено новое деревянное здание, построенное в старых </w:t>
      </w:r>
      <w:r w:rsidRPr="00224246">
        <w:rPr>
          <w:rFonts w:ascii="Times New Roman" w:hAnsi="Times New Roman" w:cs="Times New Roman"/>
          <w:sz w:val="30"/>
          <w:szCs w:val="30"/>
        </w:rPr>
        <w:lastRenderedPageBreak/>
        <w:t>православных традициях, но с использованием достижений цивилизации. Например, обогрев помещения осуществляется с использованием системы «теплый пол», что создает комфортные условия для верующих в холодное время года.</w:t>
      </w:r>
    </w:p>
    <w:p w14:paraId="7C15408D" w14:textId="3561F578" w:rsidR="00224246" w:rsidRPr="0087419E"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В храме проводит службы протоиерей Валериан Бугаенко. Это один из немногих православных священников, которого Митрополит Филарет благословил на службу «Молебна о недужных», которую еще называют экзорцизмом или «отчиткой».</w:t>
      </w:r>
    </w:p>
    <w:p w14:paraId="0FF9D55C" w14:textId="77777777" w:rsidR="00ED7A9C"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b/>
          <w:bCs/>
          <w:sz w:val="30"/>
          <w:szCs w:val="30"/>
        </w:rPr>
        <w:t>Экскурсия по музею «Пространство Хаима Сутина»</w:t>
      </w:r>
      <w:r w:rsidR="003A052F" w:rsidRPr="0087419E">
        <w:rPr>
          <w:rFonts w:ascii="Times New Roman" w:hAnsi="Times New Roman" w:cs="Times New Roman"/>
          <w:sz w:val="30"/>
          <w:szCs w:val="30"/>
        </w:rPr>
        <w:t xml:space="preserve"> </w:t>
      </w:r>
      <w:r w:rsidR="00CB180F" w:rsidRPr="0087419E">
        <w:rPr>
          <w:rFonts w:ascii="Times New Roman" w:hAnsi="Times New Roman" w:cs="Times New Roman"/>
          <w:sz w:val="30"/>
          <w:szCs w:val="30"/>
        </w:rPr>
        <w:t>(</w:t>
      </w:r>
      <w:r w:rsidR="003A052F" w:rsidRPr="0087419E">
        <w:rPr>
          <w:rFonts w:ascii="Times New Roman" w:hAnsi="Times New Roman" w:cs="Times New Roman"/>
          <w:sz w:val="30"/>
          <w:szCs w:val="30"/>
        </w:rPr>
        <w:t xml:space="preserve">ГУДО «Центр творчества детей и молодежи г.п. Смиловичи» </w:t>
      </w:r>
      <w:r w:rsidR="003A052F" w:rsidRPr="0087419E">
        <w:rPr>
          <w:rFonts w:ascii="Times New Roman" w:hAnsi="Times New Roman" w:cs="Times New Roman"/>
          <w:sz w:val="30"/>
          <w:szCs w:val="30"/>
        </w:rPr>
        <w:tab/>
        <w:t>Смиловичи,</w:t>
      </w:r>
      <w:r w:rsidR="00CB180F" w:rsidRPr="0087419E">
        <w:rPr>
          <w:rFonts w:ascii="Times New Roman" w:hAnsi="Times New Roman" w:cs="Times New Roman"/>
          <w:sz w:val="30"/>
          <w:szCs w:val="30"/>
        </w:rPr>
        <w:t xml:space="preserve"> </w:t>
      </w:r>
    </w:p>
    <w:p w14:paraId="7E9BFB81" w14:textId="7D5384DD" w:rsidR="002E57F4" w:rsidRDefault="003A052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ул.</w:t>
      </w:r>
      <w:r w:rsidR="00CB180F" w:rsidRPr="0087419E">
        <w:rPr>
          <w:rFonts w:ascii="Times New Roman" w:hAnsi="Times New Roman" w:cs="Times New Roman"/>
          <w:sz w:val="30"/>
          <w:szCs w:val="30"/>
        </w:rPr>
        <w:t xml:space="preserve">  </w:t>
      </w:r>
      <w:r w:rsidRPr="0087419E">
        <w:rPr>
          <w:rFonts w:ascii="Times New Roman" w:hAnsi="Times New Roman" w:cs="Times New Roman"/>
          <w:sz w:val="30"/>
          <w:szCs w:val="30"/>
        </w:rPr>
        <w:t>Революционная, 20</w:t>
      </w:r>
      <w:r w:rsidR="004A416C">
        <w:rPr>
          <w:rFonts w:ascii="Times New Roman" w:hAnsi="Times New Roman" w:cs="Times New Roman"/>
          <w:sz w:val="30"/>
          <w:szCs w:val="30"/>
        </w:rPr>
        <w:t>,</w:t>
      </w:r>
      <w:r w:rsidR="004A416C" w:rsidRPr="004A416C">
        <w:t xml:space="preserve"> </w:t>
      </w:r>
      <w:r w:rsidR="004A416C" w:rsidRPr="004A416C">
        <w:rPr>
          <w:rFonts w:ascii="Times New Roman" w:hAnsi="Times New Roman" w:cs="Times New Roman"/>
          <w:sz w:val="30"/>
          <w:szCs w:val="30"/>
        </w:rPr>
        <w:t>53°45′19″N, 28°0′33″E</w:t>
      </w:r>
      <w:r w:rsidR="00CB180F" w:rsidRPr="0087419E">
        <w:rPr>
          <w:rFonts w:ascii="Times New Roman" w:hAnsi="Times New Roman" w:cs="Times New Roman"/>
          <w:sz w:val="30"/>
          <w:szCs w:val="30"/>
        </w:rPr>
        <w:t xml:space="preserve">). </w:t>
      </w:r>
    </w:p>
    <w:p w14:paraId="4057929D"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Музей «Пространство Хаима Сутина» открыт в 2008 году по инициативе Национальной комиссии Республики Беларусь по делам ЮНЕСКО. Экспозиция развернута в Центре творчества детей и молодежи г.п. Смиловичи. </w:t>
      </w:r>
    </w:p>
    <w:p w14:paraId="7AA07356"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В первом зале «На Родине: Смиловичи – Минск – Вильно» размещена информация о родословной Хаима Сутина, его семье, еврейском местечке Смиловичи периода детства и юности Хаима Сутина, о его учебе в Минске и Вильно.</w:t>
      </w:r>
    </w:p>
    <w:p w14:paraId="7875B66E" w14:textId="0A037B3E"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В «Парижском кафе» посетитель окунается в атмосферу парижских улиц: помещение стилизовано под типичное парижское кафе с барной стойкой, несколькими столиками и стульями. На стенах, в живописном беспорядке – репродукции произведений Хаима Сутина и его друзей, художников «Парижской школы», выходцев из Литвы и Беларуси: Шагала, Цадкина, Кикоина, Кременя, Мещанинова, а также Модильяни, Маревны и др. </w:t>
      </w:r>
    </w:p>
    <w:p w14:paraId="081D0E85" w14:textId="53B7297B" w:rsidR="00224246" w:rsidRDefault="00224246" w:rsidP="00224246">
      <w:pPr>
        <w:ind w:firstLine="567"/>
        <w:contextualSpacing/>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61312" behindDoc="0" locked="0" layoutInCell="1" allowOverlap="1" wp14:anchorId="4ADECF62" wp14:editId="300B748B">
            <wp:simplePos x="0" y="0"/>
            <wp:positionH relativeFrom="page">
              <wp:posOffset>2105025</wp:posOffset>
            </wp:positionH>
            <wp:positionV relativeFrom="paragraph">
              <wp:posOffset>1117600</wp:posOffset>
            </wp:positionV>
            <wp:extent cx="3267075" cy="2449830"/>
            <wp:effectExtent l="0" t="0" r="9525" b="762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2449830"/>
                    </a:xfrm>
                    <a:prstGeom prst="rect">
                      <a:avLst/>
                    </a:prstGeom>
                    <a:noFill/>
                  </pic:spPr>
                </pic:pic>
              </a:graphicData>
            </a:graphic>
            <wp14:sizeRelH relativeFrom="page">
              <wp14:pctWidth>0</wp14:pctWidth>
            </wp14:sizeRelH>
            <wp14:sizeRelV relativeFrom="page">
              <wp14:pctHeight>0</wp14:pctHeight>
            </wp14:sizeRelV>
          </wp:anchor>
        </w:drawing>
      </w:r>
      <w:r w:rsidRPr="00224246">
        <w:rPr>
          <w:rFonts w:ascii="Times New Roman" w:hAnsi="Times New Roman" w:cs="Times New Roman"/>
          <w:sz w:val="30"/>
          <w:szCs w:val="30"/>
        </w:rPr>
        <w:t>Третий зал музейной экспозиции носит название «Шрага Царфин. Возвращение на Родину». 2015 год      стал годом открытия имени Шраги Царфина, друга и земляка Сутина, ещё одного видного представителя Парижской школы, уроженца Смилович</w:t>
      </w:r>
      <w:r>
        <w:rPr>
          <w:rFonts w:ascii="Times New Roman" w:hAnsi="Times New Roman" w:cs="Times New Roman"/>
          <w:sz w:val="30"/>
          <w:szCs w:val="30"/>
        </w:rPr>
        <w:t>.</w:t>
      </w:r>
      <w:r w:rsidRPr="00224246">
        <w:rPr>
          <w:rFonts w:ascii="Times New Roman" w:hAnsi="Times New Roman" w:cs="Times New Roman"/>
          <w:sz w:val="30"/>
          <w:szCs w:val="30"/>
        </w:rPr>
        <w:t xml:space="preserve">                                                             </w:t>
      </w:r>
    </w:p>
    <w:p w14:paraId="30C374E3" w14:textId="25B366D1" w:rsidR="00ED7A9C" w:rsidRPr="0087419E" w:rsidRDefault="00ED7A9C" w:rsidP="00ED7A9C">
      <w:pPr>
        <w:ind w:firstLine="567"/>
        <w:contextualSpacing/>
        <w:jc w:val="center"/>
        <w:rPr>
          <w:rFonts w:ascii="Times New Roman" w:hAnsi="Times New Roman" w:cs="Times New Roman"/>
          <w:sz w:val="30"/>
          <w:szCs w:val="30"/>
        </w:rPr>
      </w:pPr>
    </w:p>
    <w:p w14:paraId="6D31C5E4" w14:textId="505122F6" w:rsidR="003A052F" w:rsidRPr="0087419E" w:rsidRDefault="003A052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Переезд от ГУДО «Центр творчества детей и молодежи г.п. Смиловичи» к разделу экспозиции ГУ «Червенский районный краеведческий музей»</w:t>
      </w:r>
    </w:p>
    <w:p w14:paraId="50A5160F" w14:textId="55875D6F" w:rsidR="00ED7A9C" w:rsidRDefault="00ED7A9C" w:rsidP="00ED7A9C">
      <w:pPr>
        <w:ind w:firstLine="567"/>
        <w:contextualSpacing/>
        <w:jc w:val="center"/>
        <w:rPr>
          <w:rFonts w:ascii="Times New Roman" w:hAnsi="Times New Roman" w:cs="Times New Roman"/>
          <w:b/>
          <w:bCs/>
          <w:sz w:val="30"/>
          <w:szCs w:val="30"/>
        </w:rPr>
      </w:pPr>
      <w:r>
        <w:rPr>
          <w:rFonts w:ascii="Times New Roman" w:hAnsi="Times New Roman" w:cs="Times New Roman"/>
          <w:b/>
          <w:bCs/>
          <w:noProof/>
          <w:sz w:val="30"/>
          <w:szCs w:val="30"/>
        </w:rPr>
        <w:drawing>
          <wp:inline distT="0" distB="0" distL="0" distR="0" wp14:anchorId="5EB341D4" wp14:editId="5A7D2862">
            <wp:extent cx="5286375" cy="35242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1088" cy="3527392"/>
                    </a:xfrm>
                    <a:prstGeom prst="rect">
                      <a:avLst/>
                    </a:prstGeom>
                    <a:noFill/>
                  </pic:spPr>
                </pic:pic>
              </a:graphicData>
            </a:graphic>
          </wp:inline>
        </w:drawing>
      </w:r>
    </w:p>
    <w:p w14:paraId="328E7DB3" w14:textId="097AF878" w:rsidR="002E57F4"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b/>
          <w:bCs/>
          <w:sz w:val="30"/>
          <w:szCs w:val="30"/>
        </w:rPr>
        <w:t>Экскурсия по музею Станислава Монюшко</w:t>
      </w:r>
      <w:r w:rsidR="003A052F" w:rsidRPr="0087419E">
        <w:rPr>
          <w:rFonts w:ascii="Times New Roman" w:hAnsi="Times New Roman" w:cs="Times New Roman"/>
          <w:sz w:val="30"/>
          <w:szCs w:val="30"/>
        </w:rPr>
        <w:t xml:space="preserve"> </w:t>
      </w:r>
      <w:r w:rsidR="00CB180F" w:rsidRPr="0087419E">
        <w:rPr>
          <w:rFonts w:ascii="Times New Roman" w:hAnsi="Times New Roman" w:cs="Times New Roman"/>
          <w:sz w:val="30"/>
          <w:szCs w:val="30"/>
        </w:rPr>
        <w:t>(</w:t>
      </w:r>
      <w:r w:rsidR="003A052F" w:rsidRPr="0087419E">
        <w:rPr>
          <w:rFonts w:ascii="Times New Roman" w:hAnsi="Times New Roman" w:cs="Times New Roman"/>
          <w:sz w:val="30"/>
          <w:szCs w:val="30"/>
        </w:rPr>
        <w:t>Раздел экспозиции ГУ “Червенский районный краеведческий музей”</w:t>
      </w:r>
      <w:r w:rsidR="003A052F" w:rsidRPr="0087419E">
        <w:rPr>
          <w:rFonts w:ascii="Times New Roman" w:hAnsi="Times New Roman" w:cs="Times New Roman"/>
          <w:sz w:val="30"/>
          <w:szCs w:val="30"/>
        </w:rPr>
        <w:tab/>
        <w:t>Смиловичи, ул. Школьная, 11А</w:t>
      </w:r>
      <w:r w:rsidR="00B32023">
        <w:rPr>
          <w:rFonts w:ascii="Times New Roman" w:hAnsi="Times New Roman" w:cs="Times New Roman"/>
          <w:sz w:val="30"/>
          <w:szCs w:val="30"/>
        </w:rPr>
        <w:t xml:space="preserve">, </w:t>
      </w:r>
      <w:r w:rsidR="00B32023" w:rsidRPr="00B32023">
        <w:rPr>
          <w:rFonts w:ascii="Times New Roman" w:hAnsi="Times New Roman" w:cs="Times New Roman"/>
          <w:sz w:val="30"/>
          <w:szCs w:val="30"/>
        </w:rPr>
        <w:t>53°45′24″N, 28°1′4″E</w:t>
      </w:r>
      <w:r w:rsidR="00CB180F" w:rsidRPr="0087419E">
        <w:rPr>
          <w:rFonts w:ascii="Times New Roman" w:hAnsi="Times New Roman" w:cs="Times New Roman"/>
          <w:sz w:val="30"/>
          <w:szCs w:val="30"/>
        </w:rPr>
        <w:t>)</w:t>
      </w:r>
      <w:r w:rsidR="00224246">
        <w:rPr>
          <w:rFonts w:ascii="Times New Roman" w:hAnsi="Times New Roman" w:cs="Times New Roman"/>
          <w:sz w:val="30"/>
          <w:szCs w:val="30"/>
        </w:rPr>
        <w:t>.</w:t>
      </w:r>
    </w:p>
    <w:p w14:paraId="1C29ACFB"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Раздел экспозиции открыт в 2019 году к 200-летию со дня рождения Станислава Монюшко. С 2017 года в здании музея работает Музыкальная гостиная.</w:t>
      </w:r>
    </w:p>
    <w:p w14:paraId="05DDD5CE"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ab/>
        <w:t>Площадь экспозиции – 60 м2, имеет более 500 единиц основного фонда.</w:t>
      </w:r>
    </w:p>
    <w:p w14:paraId="4D9ACCD7" w14:textId="2A5FF14A" w:rsidR="00224246" w:rsidRPr="0087419E"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ab/>
        <w:t>Среди экспонатов первого зала рисунки отца композитора, Чеслава Монюшко, с изображением детских и юношеских лет Станислава, местных пейзажей, портретов учителей, близких родственников. Здесь же размещены театральные костюмы, подаренные Познаньским оперным театром – Гальки и Йонтека из оперы «Галька», Идамора из оперы «Пария». Несколько разделов посвящены учёбе талантливого юноши в Берлинской музыкальной академии, его более поздней работе в Вильно, дружбе Монюшко и Дунина-Мартинкевича, созданию первой белорусской оперы «Сялянка» («Идиллия»).</w:t>
      </w:r>
    </w:p>
    <w:p w14:paraId="5DBFE125" w14:textId="7D3D960B" w:rsidR="002E57F4" w:rsidRDefault="002E57F4" w:rsidP="0087419E">
      <w:pPr>
        <w:ind w:firstLine="567"/>
        <w:contextualSpacing/>
        <w:jc w:val="both"/>
        <w:rPr>
          <w:rFonts w:ascii="Times New Roman" w:hAnsi="Times New Roman" w:cs="Times New Roman"/>
          <w:sz w:val="30"/>
          <w:szCs w:val="30"/>
        </w:rPr>
      </w:pPr>
      <w:r w:rsidRPr="0056060C">
        <w:rPr>
          <w:rFonts w:ascii="Times New Roman" w:hAnsi="Times New Roman" w:cs="Times New Roman"/>
          <w:b/>
          <w:bCs/>
          <w:sz w:val="30"/>
          <w:szCs w:val="30"/>
        </w:rPr>
        <w:t>Часовня на Святой Горке</w:t>
      </w:r>
      <w:r w:rsidRPr="0087419E">
        <w:rPr>
          <w:rFonts w:ascii="Times New Roman" w:hAnsi="Times New Roman" w:cs="Times New Roman"/>
          <w:sz w:val="30"/>
          <w:szCs w:val="30"/>
        </w:rPr>
        <w:t>, где находится камень-следовик и каменный крест</w:t>
      </w:r>
      <w:r w:rsidR="00083C12" w:rsidRPr="0087419E">
        <w:rPr>
          <w:rFonts w:ascii="Times New Roman" w:hAnsi="Times New Roman" w:cs="Times New Roman"/>
          <w:sz w:val="30"/>
          <w:szCs w:val="30"/>
        </w:rPr>
        <w:t xml:space="preserve"> (</w:t>
      </w:r>
      <w:r w:rsidR="00083C12" w:rsidRPr="0087419E">
        <w:rPr>
          <w:rFonts w:ascii="Times New Roman" w:hAnsi="Times New Roman" w:cs="Times New Roman"/>
          <w:sz w:val="30"/>
          <w:szCs w:val="30"/>
        </w:rPr>
        <w:t>Проезд</w:t>
      </w:r>
      <w:r w:rsidR="00CB180F" w:rsidRPr="0087419E">
        <w:rPr>
          <w:rFonts w:ascii="Times New Roman" w:hAnsi="Times New Roman" w:cs="Times New Roman"/>
          <w:sz w:val="30"/>
          <w:szCs w:val="30"/>
        </w:rPr>
        <w:t>ом</w:t>
      </w:r>
      <w:r w:rsidR="00083C12" w:rsidRPr="0087419E">
        <w:rPr>
          <w:rFonts w:ascii="Times New Roman" w:hAnsi="Times New Roman" w:cs="Times New Roman"/>
          <w:sz w:val="30"/>
          <w:szCs w:val="30"/>
        </w:rPr>
        <w:t xml:space="preserve"> по участку Смиловичи-Карпиловка трассы М4</w:t>
      </w:r>
      <w:r w:rsidR="0056060C">
        <w:rPr>
          <w:rFonts w:ascii="Times New Roman" w:hAnsi="Times New Roman" w:cs="Times New Roman"/>
          <w:sz w:val="30"/>
          <w:szCs w:val="30"/>
        </w:rPr>
        <w:t xml:space="preserve">, </w:t>
      </w:r>
      <w:r w:rsidR="0056060C" w:rsidRPr="0056060C">
        <w:rPr>
          <w:rFonts w:ascii="Times New Roman" w:hAnsi="Times New Roman" w:cs="Times New Roman"/>
          <w:sz w:val="30"/>
          <w:szCs w:val="30"/>
        </w:rPr>
        <w:t>53°46′1″N, 28°1′39″E</w:t>
      </w:r>
      <w:r w:rsidR="00083C12" w:rsidRPr="0087419E">
        <w:rPr>
          <w:rFonts w:ascii="Times New Roman" w:hAnsi="Times New Roman" w:cs="Times New Roman"/>
          <w:sz w:val="30"/>
          <w:szCs w:val="30"/>
        </w:rPr>
        <w:t>)</w:t>
      </w:r>
      <w:r w:rsidR="00224246">
        <w:rPr>
          <w:rFonts w:ascii="Times New Roman" w:hAnsi="Times New Roman" w:cs="Times New Roman"/>
          <w:sz w:val="30"/>
          <w:szCs w:val="30"/>
        </w:rPr>
        <w:t>.</w:t>
      </w:r>
    </w:p>
    <w:p w14:paraId="0E3D9996"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Путешественники, проезжающие по Игуменскому тракту, посещали находящиеся по пути следования необычные места. Мы с вами видим такой объект слева по ходу движения автобуса. Это шатер, где находится </w:t>
      </w:r>
      <w:r w:rsidRPr="00224246">
        <w:rPr>
          <w:rFonts w:ascii="Times New Roman" w:hAnsi="Times New Roman" w:cs="Times New Roman"/>
          <w:sz w:val="30"/>
          <w:szCs w:val="30"/>
        </w:rPr>
        <w:lastRenderedPageBreak/>
        <w:t>этнографический объект, известный как камень-следовик, датируемый VI-Х вв., внесенный в государственный список историко-культурных ценностей.</w:t>
      </w:r>
      <w:r w:rsidRPr="00224246">
        <w:rPr>
          <w:rFonts w:ascii="Times New Roman" w:hAnsi="Times New Roman" w:cs="Times New Roman"/>
          <w:sz w:val="30"/>
          <w:szCs w:val="30"/>
          <w:lang w:bidi="x-none"/>
        </w:rPr>
        <w:t xml:space="preserve"> </w:t>
      </w:r>
    </w:p>
    <w:p w14:paraId="6C39C4D7"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По мнению ученых, камень является памятником языческого культа. Расположено святилище между деревнями Гудовичи и Верхлес, на невысоком холме, который называют Святая Горка. С 50-х гг. ХХ века площадка используется как сельское кладбище. Холм представляет собой возвышение размером 52х53м, окруженное невысоким валом и рвом. В центре площадки лежит камень с изображением, напоминающим след человеческой ступни. </w:t>
      </w:r>
    </w:p>
    <w:p w14:paraId="7F415287"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Местные жители чтят камень, считая, что это изображение следа Богоматери или святой Магдалины. Возле камня сохранился архаичный каменный крест, около которого стоят памятные металлические кресты, украшенные вышитыми полотенцами.</w:t>
      </w:r>
    </w:p>
    <w:p w14:paraId="080810F0"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При раскопках возле камня обнаружены следы костров. Памятник впервые описан Ельским в конце ХІХ века. В 1985-86 годах исследовался Зайковским.</w:t>
      </w:r>
    </w:p>
    <w:p w14:paraId="387E7F76" w14:textId="77777777" w:rsidR="00224246" w:rsidRPr="00224246" w:rsidRDefault="00224246" w:rsidP="00224246">
      <w:pPr>
        <w:ind w:firstLine="567"/>
        <w:contextualSpacing/>
        <w:jc w:val="both"/>
        <w:rPr>
          <w:rFonts w:ascii="Times New Roman" w:hAnsi="Times New Roman" w:cs="Times New Roman"/>
          <w:sz w:val="30"/>
          <w:szCs w:val="30"/>
        </w:rPr>
      </w:pPr>
      <w:r w:rsidRPr="00224246">
        <w:rPr>
          <w:rFonts w:ascii="Times New Roman" w:hAnsi="Times New Roman" w:cs="Times New Roman"/>
          <w:sz w:val="30"/>
          <w:szCs w:val="30"/>
        </w:rPr>
        <w:t xml:space="preserve">В настоящее время камень-следовик является объектом заботы монахов, расположенного в шести километрах от Святой Горки, Ляденского монастыря. Над ним воздвигнут шатер-«сень», рядом построена часовенка. </w:t>
      </w:r>
    </w:p>
    <w:p w14:paraId="3EB20D45" w14:textId="77777777" w:rsidR="00224246" w:rsidRPr="0087419E" w:rsidRDefault="00224246" w:rsidP="0087419E">
      <w:pPr>
        <w:ind w:firstLine="567"/>
        <w:contextualSpacing/>
        <w:jc w:val="both"/>
        <w:rPr>
          <w:rFonts w:ascii="Times New Roman" w:hAnsi="Times New Roman" w:cs="Times New Roman"/>
          <w:sz w:val="30"/>
          <w:szCs w:val="30"/>
        </w:rPr>
      </w:pPr>
    </w:p>
    <w:p w14:paraId="252D3085" w14:textId="54321BD6" w:rsidR="002E57F4" w:rsidRPr="0087419E" w:rsidRDefault="002E57F4" w:rsidP="0087419E">
      <w:pPr>
        <w:ind w:firstLine="567"/>
        <w:contextualSpacing/>
        <w:jc w:val="both"/>
        <w:rPr>
          <w:rFonts w:ascii="Times New Roman" w:hAnsi="Times New Roman" w:cs="Times New Roman"/>
          <w:sz w:val="30"/>
          <w:szCs w:val="30"/>
        </w:rPr>
      </w:pPr>
    </w:p>
    <w:p w14:paraId="0850DF2F" w14:textId="00F3437F" w:rsidR="002E57F4" w:rsidRPr="0087419E" w:rsidRDefault="00ED7A9C" w:rsidP="00ED7A9C">
      <w:pPr>
        <w:ind w:firstLine="567"/>
        <w:contextualSpacing/>
        <w:jc w:val="center"/>
        <w:rPr>
          <w:rFonts w:ascii="Times New Roman" w:hAnsi="Times New Roman" w:cs="Times New Roman"/>
          <w:sz w:val="30"/>
          <w:szCs w:val="30"/>
        </w:rPr>
      </w:pPr>
      <w:r>
        <w:rPr>
          <w:rFonts w:ascii="Times New Roman" w:hAnsi="Times New Roman" w:cs="Times New Roman"/>
          <w:noProof/>
          <w:sz w:val="30"/>
          <w:szCs w:val="30"/>
        </w:rPr>
        <w:drawing>
          <wp:inline distT="0" distB="0" distL="0" distR="0" wp14:anchorId="44510775" wp14:editId="62562771">
            <wp:extent cx="2124075" cy="2832100"/>
            <wp:effectExtent l="0" t="0" r="952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2832100"/>
                    </a:xfrm>
                    <a:prstGeom prst="rect">
                      <a:avLst/>
                    </a:prstGeom>
                    <a:noFill/>
                  </pic:spPr>
                </pic:pic>
              </a:graphicData>
            </a:graphic>
          </wp:inline>
        </w:drawing>
      </w:r>
    </w:p>
    <w:p w14:paraId="31CD1B5A" w14:textId="77777777" w:rsidR="00CB180F" w:rsidRPr="0087419E" w:rsidRDefault="00CB180F" w:rsidP="0087419E">
      <w:pPr>
        <w:ind w:firstLine="567"/>
        <w:contextualSpacing/>
        <w:jc w:val="both"/>
        <w:rPr>
          <w:rFonts w:ascii="Times New Roman" w:hAnsi="Times New Roman" w:cs="Times New Roman"/>
          <w:sz w:val="30"/>
          <w:szCs w:val="30"/>
        </w:rPr>
      </w:pPr>
    </w:p>
    <w:p w14:paraId="66AD9D65" w14:textId="0269CCE1" w:rsidR="00CB180F" w:rsidRPr="0087419E" w:rsidRDefault="002E57F4" w:rsidP="0087419E">
      <w:pPr>
        <w:ind w:firstLine="567"/>
        <w:contextualSpacing/>
        <w:jc w:val="both"/>
        <w:rPr>
          <w:rFonts w:ascii="Times New Roman" w:hAnsi="Times New Roman" w:cs="Times New Roman"/>
          <w:b/>
          <w:bCs/>
          <w:sz w:val="30"/>
          <w:szCs w:val="30"/>
        </w:rPr>
      </w:pPr>
      <w:r w:rsidRPr="0087419E">
        <w:rPr>
          <w:rFonts w:ascii="Times New Roman" w:hAnsi="Times New Roman" w:cs="Times New Roman"/>
          <w:b/>
          <w:bCs/>
          <w:sz w:val="30"/>
          <w:szCs w:val="30"/>
        </w:rPr>
        <w:t>Червень</w:t>
      </w:r>
      <w:r w:rsidR="00CB180F" w:rsidRPr="0087419E">
        <w:rPr>
          <w:rFonts w:ascii="Times New Roman" w:hAnsi="Times New Roman" w:cs="Times New Roman"/>
          <w:b/>
          <w:bCs/>
          <w:sz w:val="30"/>
          <w:szCs w:val="30"/>
        </w:rPr>
        <w:t xml:space="preserve"> </w:t>
      </w:r>
      <w:r w:rsidR="00CB180F" w:rsidRPr="0087419E">
        <w:rPr>
          <w:rFonts w:ascii="Times New Roman" w:hAnsi="Times New Roman" w:cs="Times New Roman"/>
          <w:sz w:val="30"/>
          <w:szCs w:val="30"/>
        </w:rPr>
        <w:t>(</w:t>
      </w:r>
      <w:r w:rsidRPr="0087419E">
        <w:rPr>
          <w:rFonts w:ascii="Times New Roman" w:hAnsi="Times New Roman" w:cs="Times New Roman"/>
          <w:sz w:val="30"/>
          <w:szCs w:val="30"/>
        </w:rPr>
        <w:t>площадь Свободы,</w:t>
      </w:r>
      <w:r w:rsidR="00CB180F" w:rsidRPr="0087419E">
        <w:rPr>
          <w:rFonts w:ascii="Times New Roman" w:hAnsi="Times New Roman" w:cs="Times New Roman"/>
          <w:sz w:val="30"/>
          <w:szCs w:val="30"/>
        </w:rPr>
        <w:t xml:space="preserve"> </w:t>
      </w:r>
      <w:r w:rsidRPr="0087419E">
        <w:rPr>
          <w:rFonts w:ascii="Times New Roman" w:hAnsi="Times New Roman" w:cs="Times New Roman"/>
          <w:sz w:val="30"/>
          <w:szCs w:val="30"/>
        </w:rPr>
        <w:t>8, стоянка автобусов у здания ГУ “Червенский районный краеведческий музей”</w:t>
      </w:r>
      <w:r w:rsidR="002B69CD">
        <w:rPr>
          <w:rFonts w:ascii="Times New Roman" w:hAnsi="Times New Roman" w:cs="Times New Roman"/>
          <w:sz w:val="30"/>
          <w:szCs w:val="30"/>
        </w:rPr>
        <w:t xml:space="preserve">, </w:t>
      </w:r>
      <w:r w:rsidR="002B69CD" w:rsidRPr="002B69CD">
        <w:rPr>
          <w:rFonts w:ascii="Times New Roman" w:hAnsi="Times New Roman" w:cs="Times New Roman"/>
          <w:sz w:val="30"/>
          <w:szCs w:val="30"/>
        </w:rPr>
        <w:t>53°42′53″N, 28°24′55″E</w:t>
      </w:r>
      <w:r w:rsidR="00CB180F" w:rsidRPr="0087419E">
        <w:rPr>
          <w:rFonts w:ascii="Times New Roman" w:hAnsi="Times New Roman" w:cs="Times New Roman"/>
          <w:sz w:val="30"/>
          <w:szCs w:val="30"/>
        </w:rPr>
        <w:t>)</w:t>
      </w:r>
    </w:p>
    <w:p w14:paraId="1C54A14C" w14:textId="09719D56" w:rsidR="002E57F4" w:rsidRPr="0087419E"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ab/>
        <w:t>Историческая застройка площади Свободы (Богородичной) и улицы Карла Маркса (Малороссийской)</w:t>
      </w:r>
    </w:p>
    <w:p w14:paraId="48E1D460" w14:textId="6673C82B" w:rsidR="00ED7A9C" w:rsidRDefault="00ED7A9C" w:rsidP="00ED7A9C">
      <w:pPr>
        <w:ind w:firstLine="567"/>
        <w:contextualSpacing/>
        <w:jc w:val="center"/>
        <w:rPr>
          <w:rFonts w:ascii="Times New Roman" w:hAnsi="Times New Roman" w:cs="Times New Roman"/>
          <w:sz w:val="30"/>
          <w:szCs w:val="30"/>
        </w:rPr>
      </w:pPr>
      <w:r>
        <w:rPr>
          <w:rFonts w:ascii="Times New Roman" w:hAnsi="Times New Roman" w:cs="Times New Roman"/>
          <w:noProof/>
          <w:sz w:val="30"/>
          <w:szCs w:val="30"/>
        </w:rPr>
        <w:lastRenderedPageBreak/>
        <w:drawing>
          <wp:inline distT="0" distB="0" distL="0" distR="0" wp14:anchorId="4487360A" wp14:editId="63BA8B7F">
            <wp:extent cx="5086350" cy="3390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8128" cy="3392085"/>
                    </a:xfrm>
                    <a:prstGeom prst="rect">
                      <a:avLst/>
                    </a:prstGeom>
                    <a:noFill/>
                  </pic:spPr>
                </pic:pic>
              </a:graphicData>
            </a:graphic>
          </wp:inline>
        </w:drawing>
      </w:r>
    </w:p>
    <w:p w14:paraId="145437DD" w14:textId="5BD9AD7F" w:rsidR="002E57F4" w:rsidRPr="00224246" w:rsidRDefault="002E57F4" w:rsidP="0087419E">
      <w:pPr>
        <w:ind w:firstLine="567"/>
        <w:contextualSpacing/>
        <w:jc w:val="both"/>
        <w:rPr>
          <w:rFonts w:ascii="Times New Roman" w:hAnsi="Times New Roman" w:cs="Times New Roman"/>
          <w:b/>
          <w:bCs/>
          <w:sz w:val="30"/>
          <w:szCs w:val="30"/>
        </w:rPr>
      </w:pPr>
      <w:r w:rsidRPr="00224246">
        <w:rPr>
          <w:rFonts w:ascii="Times New Roman" w:hAnsi="Times New Roman" w:cs="Times New Roman"/>
          <w:b/>
          <w:bCs/>
          <w:sz w:val="30"/>
          <w:szCs w:val="30"/>
        </w:rPr>
        <w:t>Историческая застройка Червеня.</w:t>
      </w:r>
    </w:p>
    <w:p w14:paraId="7DEFE33C" w14:textId="78989AA9" w:rsidR="002E57F4"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Пожар 1899 г., строительство кирпичных домов по инициативе городской управы, архитектурные особенности застройки</w:t>
      </w:r>
      <w:r w:rsidR="00224246">
        <w:rPr>
          <w:rFonts w:ascii="Times New Roman" w:hAnsi="Times New Roman" w:cs="Times New Roman"/>
          <w:sz w:val="30"/>
          <w:szCs w:val="30"/>
        </w:rPr>
        <w:t>.</w:t>
      </w:r>
    </w:p>
    <w:p w14:paraId="17EA43D7" w14:textId="77777777" w:rsidR="00224246" w:rsidRPr="00224246" w:rsidRDefault="00224246" w:rsidP="00224246">
      <w:pPr>
        <w:suppressAutoHyphens/>
        <w:spacing w:after="0" w:line="240" w:lineRule="auto"/>
        <w:ind w:right="-284" w:firstLine="708"/>
        <w:contextualSpacing/>
        <w:jc w:val="both"/>
        <w:rPr>
          <w:rFonts w:ascii="Times New Roman" w:eastAsia="Calibri" w:hAnsi="Times New Roman" w:cs="Times New Roman"/>
          <w:sz w:val="28"/>
          <w:szCs w:val="28"/>
          <w:lang w:val="be-BY"/>
        </w:rPr>
      </w:pPr>
      <w:r w:rsidRPr="00224246">
        <w:rPr>
          <w:rFonts w:ascii="Times New Roman" w:eastAsia="Calibri" w:hAnsi="Times New Roman" w:cs="Times New Roman"/>
          <w:sz w:val="28"/>
          <w:szCs w:val="28"/>
          <w:lang w:val="be-BY"/>
        </w:rPr>
        <w:t xml:space="preserve">В центре города хорошо сохранилась историческая застройка начала ХХ века. Это нынешние здания суда, стоматологической поликлиники, магазина «Доброцен». Все они построены местными мастерами из местного кирпича, имеют общее архитектурное решение, одинаковую форму окон, декоративные элементы. </w:t>
      </w:r>
    </w:p>
    <w:p w14:paraId="11395DC9" w14:textId="3A5ED09B" w:rsidR="00224246" w:rsidRPr="00224246" w:rsidRDefault="00224246" w:rsidP="00224246">
      <w:pPr>
        <w:suppressAutoHyphens/>
        <w:spacing w:after="0" w:line="240" w:lineRule="auto"/>
        <w:ind w:right="-284"/>
        <w:contextualSpacing/>
        <w:jc w:val="both"/>
        <w:rPr>
          <w:rFonts w:ascii="Times New Roman" w:eastAsia="Calibri" w:hAnsi="Times New Roman" w:cs="Times New Roman"/>
          <w:sz w:val="28"/>
          <w:szCs w:val="28"/>
          <w:lang w:val="be-BY"/>
        </w:rPr>
      </w:pPr>
      <w:r w:rsidRPr="00224246">
        <w:rPr>
          <w:rFonts w:ascii="Times New Roman" w:eastAsia="Calibri" w:hAnsi="Times New Roman" w:cs="Times New Roman"/>
          <w:sz w:val="28"/>
          <w:szCs w:val="28"/>
          <w:lang w:val="be-BY"/>
        </w:rPr>
        <w:t xml:space="preserve">Несколько хуже сохранились построенные в это же время здания, в которых размещаются магазины, парикмахерские, салоны связи. Червенского райпо и частные, в результате многочисленных реконструкций большинство из них утратило аутентичный облик. </w:t>
      </w:r>
    </w:p>
    <w:p w14:paraId="60CF90DB" w14:textId="6275A57F" w:rsidR="00224246" w:rsidRPr="00224246" w:rsidRDefault="00224246" w:rsidP="00224246">
      <w:pPr>
        <w:suppressAutoHyphens/>
        <w:spacing w:after="0" w:line="240" w:lineRule="auto"/>
        <w:ind w:right="-284"/>
        <w:contextualSpacing/>
        <w:jc w:val="both"/>
        <w:rPr>
          <w:rFonts w:ascii="Times New Roman" w:eastAsia="Calibri" w:hAnsi="Times New Roman" w:cs="Times New Roman"/>
          <w:sz w:val="28"/>
          <w:szCs w:val="28"/>
          <w:lang w:val="be-BY"/>
        </w:rPr>
      </w:pPr>
      <w:r w:rsidRPr="00224246">
        <w:rPr>
          <w:rFonts w:ascii="Times New Roman" w:eastAsia="Calibri" w:hAnsi="Times New Roman" w:cs="Times New Roman"/>
          <w:sz w:val="28"/>
          <w:szCs w:val="28"/>
          <w:lang w:val="be-BY"/>
        </w:rPr>
        <w:tab/>
        <w:t>Характерной особенностью этих зданий является четырехскатная крыша, наличие декоративных элементов над  окнами и декор из трех кирпичиков под крышей.</w:t>
      </w:r>
    </w:p>
    <w:p w14:paraId="11724F57" w14:textId="77777777" w:rsidR="00224246" w:rsidRPr="00224246" w:rsidRDefault="00224246" w:rsidP="0087419E">
      <w:pPr>
        <w:ind w:firstLine="567"/>
        <w:contextualSpacing/>
        <w:jc w:val="both"/>
        <w:rPr>
          <w:rFonts w:ascii="Times New Roman" w:hAnsi="Times New Roman" w:cs="Times New Roman"/>
          <w:sz w:val="30"/>
          <w:szCs w:val="30"/>
          <w:lang w:val="be-BY"/>
        </w:rPr>
      </w:pPr>
    </w:p>
    <w:p w14:paraId="76ED7FB6" w14:textId="77777777" w:rsidR="002E57F4" w:rsidRPr="00224246" w:rsidRDefault="002E57F4" w:rsidP="0087419E">
      <w:pPr>
        <w:ind w:firstLine="567"/>
        <w:contextualSpacing/>
        <w:jc w:val="both"/>
        <w:rPr>
          <w:rFonts w:ascii="Times New Roman" w:hAnsi="Times New Roman" w:cs="Times New Roman"/>
          <w:b/>
          <w:bCs/>
          <w:sz w:val="30"/>
          <w:szCs w:val="30"/>
        </w:rPr>
      </w:pPr>
      <w:r w:rsidRPr="00224246">
        <w:rPr>
          <w:rFonts w:ascii="Times New Roman" w:hAnsi="Times New Roman" w:cs="Times New Roman"/>
          <w:b/>
          <w:bCs/>
          <w:sz w:val="30"/>
          <w:szCs w:val="30"/>
        </w:rPr>
        <w:t>Памятники и памятные доски.</w:t>
      </w:r>
    </w:p>
    <w:p w14:paraId="72FC68B3" w14:textId="7AEAF28A" w:rsidR="002E57F4"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Памятник воинам и партизанам Червенщины</w:t>
      </w:r>
      <w:r w:rsidR="00A630EF">
        <w:rPr>
          <w:rFonts w:ascii="Times New Roman" w:hAnsi="Times New Roman" w:cs="Times New Roman"/>
          <w:sz w:val="30"/>
          <w:szCs w:val="30"/>
        </w:rPr>
        <w:t xml:space="preserve"> (</w:t>
      </w:r>
      <w:r w:rsidR="00A630EF" w:rsidRPr="00A630EF">
        <w:rPr>
          <w:rFonts w:ascii="Times New Roman" w:hAnsi="Times New Roman" w:cs="Times New Roman"/>
          <w:sz w:val="30"/>
          <w:szCs w:val="30"/>
        </w:rPr>
        <w:t>53°42′52″N, 28°24′57″E</w:t>
      </w:r>
      <w:r w:rsidR="00A630EF">
        <w:rPr>
          <w:rFonts w:ascii="Times New Roman" w:hAnsi="Times New Roman" w:cs="Times New Roman"/>
          <w:sz w:val="30"/>
          <w:szCs w:val="30"/>
        </w:rPr>
        <w:t>)</w:t>
      </w:r>
      <w:r w:rsidRPr="0087419E">
        <w:rPr>
          <w:rFonts w:ascii="Times New Roman" w:hAnsi="Times New Roman" w:cs="Times New Roman"/>
          <w:sz w:val="30"/>
          <w:szCs w:val="30"/>
        </w:rPr>
        <w:t>, Аллея Героев Червенского района</w:t>
      </w:r>
      <w:r w:rsidR="00A630EF">
        <w:rPr>
          <w:rFonts w:ascii="Times New Roman" w:hAnsi="Times New Roman" w:cs="Times New Roman"/>
          <w:sz w:val="30"/>
          <w:szCs w:val="30"/>
        </w:rPr>
        <w:t xml:space="preserve"> (</w:t>
      </w:r>
      <w:r w:rsidR="00A630EF" w:rsidRPr="00A630EF">
        <w:rPr>
          <w:rFonts w:ascii="Times New Roman" w:hAnsi="Times New Roman" w:cs="Times New Roman"/>
          <w:sz w:val="30"/>
          <w:szCs w:val="30"/>
        </w:rPr>
        <w:t>53°42′44″N, 28°25′21″E</w:t>
      </w:r>
      <w:r w:rsidR="00A630EF">
        <w:rPr>
          <w:rFonts w:ascii="Times New Roman" w:hAnsi="Times New Roman" w:cs="Times New Roman"/>
          <w:sz w:val="30"/>
          <w:szCs w:val="30"/>
        </w:rPr>
        <w:t>)</w:t>
      </w:r>
      <w:r w:rsidRPr="0087419E">
        <w:rPr>
          <w:rFonts w:ascii="Times New Roman" w:hAnsi="Times New Roman" w:cs="Times New Roman"/>
          <w:sz w:val="30"/>
          <w:szCs w:val="30"/>
        </w:rPr>
        <w:t>, памятник Ленину</w:t>
      </w:r>
      <w:r w:rsidR="00A630EF">
        <w:rPr>
          <w:rFonts w:ascii="Times New Roman" w:hAnsi="Times New Roman" w:cs="Times New Roman"/>
          <w:sz w:val="30"/>
          <w:szCs w:val="30"/>
        </w:rPr>
        <w:t>(</w:t>
      </w:r>
      <w:r w:rsidR="00A630EF" w:rsidRPr="00A630EF">
        <w:rPr>
          <w:rFonts w:ascii="Times New Roman" w:hAnsi="Times New Roman" w:cs="Times New Roman"/>
          <w:sz w:val="30"/>
          <w:szCs w:val="30"/>
        </w:rPr>
        <w:t>53°42′53″N, 28°25′5″E</w:t>
      </w:r>
      <w:r w:rsidR="00A630EF">
        <w:rPr>
          <w:rFonts w:ascii="Times New Roman" w:hAnsi="Times New Roman" w:cs="Times New Roman"/>
          <w:sz w:val="30"/>
          <w:szCs w:val="30"/>
        </w:rPr>
        <w:t>)</w:t>
      </w:r>
      <w:r w:rsidRPr="0087419E">
        <w:rPr>
          <w:rFonts w:ascii="Times New Roman" w:hAnsi="Times New Roman" w:cs="Times New Roman"/>
          <w:sz w:val="30"/>
          <w:szCs w:val="30"/>
        </w:rPr>
        <w:t>, памятники Станиславу Монюшко работы К. Костюченко</w:t>
      </w:r>
      <w:r w:rsidR="00C6263B">
        <w:rPr>
          <w:rFonts w:ascii="Times New Roman" w:hAnsi="Times New Roman" w:cs="Times New Roman"/>
          <w:sz w:val="30"/>
          <w:szCs w:val="30"/>
        </w:rPr>
        <w:t xml:space="preserve"> (</w:t>
      </w:r>
      <w:r w:rsidR="00C6263B" w:rsidRPr="00C6263B">
        <w:rPr>
          <w:rFonts w:ascii="Times New Roman" w:hAnsi="Times New Roman" w:cs="Times New Roman"/>
          <w:sz w:val="30"/>
          <w:szCs w:val="30"/>
        </w:rPr>
        <w:t>53°42′53″N, 28°24′56″E</w:t>
      </w:r>
      <w:r w:rsidR="00C6263B">
        <w:rPr>
          <w:rFonts w:ascii="Times New Roman" w:hAnsi="Times New Roman" w:cs="Times New Roman"/>
          <w:sz w:val="30"/>
          <w:szCs w:val="30"/>
        </w:rPr>
        <w:t>)</w:t>
      </w:r>
      <w:r w:rsidRPr="0087419E">
        <w:rPr>
          <w:rFonts w:ascii="Times New Roman" w:hAnsi="Times New Roman" w:cs="Times New Roman"/>
          <w:sz w:val="30"/>
          <w:szCs w:val="30"/>
        </w:rPr>
        <w:t xml:space="preserve"> и Г. Матусевича</w:t>
      </w:r>
      <w:r w:rsidR="00A630EF">
        <w:rPr>
          <w:rFonts w:ascii="Times New Roman" w:hAnsi="Times New Roman" w:cs="Times New Roman"/>
          <w:sz w:val="30"/>
          <w:szCs w:val="30"/>
        </w:rPr>
        <w:t xml:space="preserve"> (</w:t>
      </w:r>
      <w:r w:rsidR="00A630EF" w:rsidRPr="00A630EF">
        <w:rPr>
          <w:rFonts w:ascii="Times New Roman" w:hAnsi="Times New Roman" w:cs="Times New Roman"/>
          <w:sz w:val="30"/>
          <w:szCs w:val="30"/>
        </w:rPr>
        <w:t>53°42′53″N, 28°25′6″E</w:t>
      </w:r>
      <w:r w:rsidR="00A630EF">
        <w:rPr>
          <w:rFonts w:ascii="Times New Roman" w:hAnsi="Times New Roman" w:cs="Times New Roman"/>
          <w:sz w:val="30"/>
          <w:szCs w:val="30"/>
        </w:rPr>
        <w:t>)</w:t>
      </w:r>
      <w:r w:rsidRPr="0087419E">
        <w:rPr>
          <w:rFonts w:ascii="Times New Roman" w:hAnsi="Times New Roman" w:cs="Times New Roman"/>
          <w:sz w:val="30"/>
          <w:szCs w:val="30"/>
        </w:rPr>
        <w:t>, памятная доска Марии Мякота, матери Максима Богдановича</w:t>
      </w:r>
      <w:r w:rsidR="00CD1275">
        <w:rPr>
          <w:rFonts w:ascii="Times New Roman" w:hAnsi="Times New Roman" w:cs="Times New Roman"/>
          <w:sz w:val="30"/>
          <w:szCs w:val="30"/>
        </w:rPr>
        <w:t xml:space="preserve"> </w:t>
      </w:r>
      <w:r w:rsidR="00CD1275" w:rsidRPr="00CD1275">
        <w:rPr>
          <w:rFonts w:ascii="Times New Roman" w:hAnsi="Times New Roman" w:cs="Times New Roman"/>
          <w:sz w:val="30"/>
          <w:szCs w:val="30"/>
        </w:rPr>
        <w:t>(53°42′50″N, 28°25′3″E)</w:t>
      </w:r>
      <w:r w:rsidR="00CD1275">
        <w:rPr>
          <w:rFonts w:ascii="Times New Roman" w:hAnsi="Times New Roman" w:cs="Times New Roman"/>
          <w:sz w:val="30"/>
          <w:szCs w:val="30"/>
        </w:rPr>
        <w:t>.</w:t>
      </w:r>
    </w:p>
    <w:p w14:paraId="2BB2FE92" w14:textId="2D4D0CBA" w:rsidR="001077A0" w:rsidRPr="0087419E" w:rsidRDefault="002E57F4" w:rsidP="0087419E">
      <w:pPr>
        <w:ind w:firstLine="567"/>
        <w:contextualSpacing/>
        <w:jc w:val="both"/>
        <w:rPr>
          <w:rFonts w:ascii="Times New Roman" w:hAnsi="Times New Roman" w:cs="Times New Roman"/>
          <w:sz w:val="30"/>
          <w:szCs w:val="30"/>
        </w:rPr>
      </w:pPr>
      <w:r w:rsidRPr="00E078DA">
        <w:rPr>
          <w:rFonts w:ascii="Times New Roman" w:hAnsi="Times New Roman" w:cs="Times New Roman"/>
          <w:b/>
          <w:bCs/>
          <w:sz w:val="30"/>
          <w:szCs w:val="30"/>
        </w:rPr>
        <w:t>Музей космонавтики</w:t>
      </w:r>
      <w:r w:rsidR="00E078DA">
        <w:rPr>
          <w:rFonts w:ascii="Times New Roman" w:hAnsi="Times New Roman" w:cs="Times New Roman"/>
          <w:sz w:val="30"/>
          <w:szCs w:val="30"/>
        </w:rPr>
        <w:t xml:space="preserve"> (</w:t>
      </w:r>
      <w:r w:rsidR="00CB180F" w:rsidRPr="0087419E">
        <w:rPr>
          <w:rFonts w:ascii="Times New Roman" w:hAnsi="Times New Roman" w:cs="Times New Roman"/>
          <w:sz w:val="30"/>
          <w:szCs w:val="30"/>
        </w:rPr>
        <w:t xml:space="preserve">ГУО «Средняя школа №2 имени А.К. Флегонтова </w:t>
      </w:r>
    </w:p>
    <w:p w14:paraId="2C74244B" w14:textId="59F3BE75" w:rsidR="00E078DA" w:rsidRDefault="00CB180F"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г.</w:t>
      </w:r>
      <w:r w:rsidR="001077A0" w:rsidRPr="0087419E">
        <w:rPr>
          <w:rFonts w:ascii="Times New Roman" w:hAnsi="Times New Roman" w:cs="Times New Roman"/>
          <w:sz w:val="30"/>
          <w:szCs w:val="30"/>
        </w:rPr>
        <w:t xml:space="preserve"> </w:t>
      </w:r>
      <w:r w:rsidRPr="0087419E">
        <w:rPr>
          <w:rFonts w:ascii="Times New Roman" w:hAnsi="Times New Roman" w:cs="Times New Roman"/>
          <w:sz w:val="30"/>
          <w:szCs w:val="30"/>
        </w:rPr>
        <w:t xml:space="preserve">Червеня» </w:t>
      </w:r>
      <w:r w:rsidRPr="0087419E">
        <w:rPr>
          <w:rFonts w:ascii="Times New Roman" w:hAnsi="Times New Roman" w:cs="Times New Roman"/>
          <w:sz w:val="30"/>
          <w:szCs w:val="30"/>
        </w:rPr>
        <w:tab/>
        <w:t>Червень, ул.</w:t>
      </w:r>
      <w:r w:rsidR="001077A0" w:rsidRPr="0087419E">
        <w:rPr>
          <w:rFonts w:ascii="Times New Roman" w:hAnsi="Times New Roman" w:cs="Times New Roman"/>
          <w:sz w:val="30"/>
          <w:szCs w:val="30"/>
        </w:rPr>
        <w:t xml:space="preserve"> </w:t>
      </w:r>
      <w:r w:rsidRPr="0087419E">
        <w:rPr>
          <w:rFonts w:ascii="Times New Roman" w:hAnsi="Times New Roman" w:cs="Times New Roman"/>
          <w:sz w:val="30"/>
          <w:szCs w:val="30"/>
        </w:rPr>
        <w:t>К.</w:t>
      </w:r>
      <w:r w:rsidR="001077A0" w:rsidRPr="0087419E">
        <w:rPr>
          <w:rFonts w:ascii="Times New Roman" w:hAnsi="Times New Roman" w:cs="Times New Roman"/>
          <w:sz w:val="30"/>
          <w:szCs w:val="30"/>
        </w:rPr>
        <w:t xml:space="preserve"> </w:t>
      </w:r>
      <w:r w:rsidRPr="0087419E">
        <w:rPr>
          <w:rFonts w:ascii="Times New Roman" w:hAnsi="Times New Roman" w:cs="Times New Roman"/>
          <w:sz w:val="30"/>
          <w:szCs w:val="30"/>
        </w:rPr>
        <w:t>Маркса,</w:t>
      </w:r>
      <w:r w:rsidR="001077A0" w:rsidRPr="0087419E">
        <w:rPr>
          <w:rFonts w:ascii="Times New Roman" w:hAnsi="Times New Roman" w:cs="Times New Roman"/>
          <w:sz w:val="30"/>
          <w:szCs w:val="30"/>
        </w:rPr>
        <w:t xml:space="preserve"> </w:t>
      </w:r>
      <w:r w:rsidRPr="0087419E">
        <w:rPr>
          <w:rFonts w:ascii="Times New Roman" w:hAnsi="Times New Roman" w:cs="Times New Roman"/>
          <w:sz w:val="30"/>
          <w:szCs w:val="30"/>
        </w:rPr>
        <w:t>20</w:t>
      </w:r>
      <w:r w:rsidR="00E078DA">
        <w:rPr>
          <w:rFonts w:ascii="Times New Roman" w:hAnsi="Times New Roman" w:cs="Times New Roman"/>
          <w:sz w:val="30"/>
          <w:szCs w:val="30"/>
        </w:rPr>
        <w:t xml:space="preserve">, </w:t>
      </w:r>
      <w:r w:rsidR="00E078DA" w:rsidRPr="00E078DA">
        <w:rPr>
          <w:rFonts w:ascii="Times New Roman" w:hAnsi="Times New Roman" w:cs="Times New Roman"/>
          <w:sz w:val="30"/>
          <w:szCs w:val="30"/>
        </w:rPr>
        <w:t>53°42′44″N, 28°25′18″E</w:t>
      </w:r>
      <w:r w:rsidR="00E078DA">
        <w:rPr>
          <w:rFonts w:ascii="Times New Roman" w:hAnsi="Times New Roman" w:cs="Times New Roman"/>
          <w:sz w:val="30"/>
          <w:szCs w:val="30"/>
        </w:rPr>
        <w:t>)</w:t>
      </w:r>
      <w:r w:rsidR="002E57F4" w:rsidRPr="0087419E">
        <w:rPr>
          <w:rFonts w:ascii="Times New Roman" w:hAnsi="Times New Roman" w:cs="Times New Roman"/>
          <w:sz w:val="30"/>
          <w:szCs w:val="30"/>
        </w:rPr>
        <w:tab/>
      </w:r>
    </w:p>
    <w:p w14:paraId="4F69053F" w14:textId="75AFEEBD" w:rsidR="002E57F4" w:rsidRDefault="002E57F4"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Экскурсия в Музей космонавтики</w:t>
      </w:r>
      <w:r w:rsidR="001077A0" w:rsidRPr="0087419E">
        <w:rPr>
          <w:rFonts w:ascii="Times New Roman" w:hAnsi="Times New Roman" w:cs="Times New Roman"/>
          <w:sz w:val="30"/>
          <w:szCs w:val="30"/>
        </w:rPr>
        <w:t>.</w:t>
      </w:r>
    </w:p>
    <w:p w14:paraId="72722676" w14:textId="77777777" w:rsidR="00224246" w:rsidRPr="00224246" w:rsidRDefault="00224246" w:rsidP="00224246">
      <w:pPr>
        <w:suppressAutoHyphens/>
        <w:spacing w:after="0" w:line="240" w:lineRule="auto"/>
        <w:ind w:right="-284" w:firstLine="708"/>
        <w:contextualSpacing/>
        <w:jc w:val="both"/>
        <w:rPr>
          <w:rFonts w:ascii="Times New Roman" w:eastAsia="Calibri" w:hAnsi="Times New Roman" w:cs="Times New Roman"/>
          <w:sz w:val="28"/>
          <w:szCs w:val="28"/>
        </w:rPr>
      </w:pPr>
      <w:r w:rsidRPr="00224246">
        <w:rPr>
          <w:rFonts w:ascii="Times New Roman" w:eastAsia="Calibri" w:hAnsi="Times New Roman" w:cs="Times New Roman"/>
          <w:sz w:val="28"/>
          <w:szCs w:val="28"/>
        </w:rPr>
        <w:t xml:space="preserve">В 2004 году в городе была открыта Аллея Героев Червенского района, посажены деревья, установлены таблички с именами семи Героев Советского Союза, полного </w:t>
      </w:r>
      <w:r w:rsidRPr="00224246">
        <w:rPr>
          <w:rFonts w:ascii="Times New Roman" w:eastAsia="Calibri" w:hAnsi="Times New Roman" w:cs="Times New Roman"/>
          <w:sz w:val="28"/>
          <w:szCs w:val="28"/>
        </w:rPr>
        <w:lastRenderedPageBreak/>
        <w:t>кавалера Ордена Славы, десяти Героев Социалистического Труда. Находится Аллея на территории средней школы № 2. Школа носит имя легендарного партизанского комбрига Алексея Канидьевича Флегонтова. Но известна не только этим. В 1988 году школу окончил Олег Новицкий, третий белорусский космонавт, в школьном музее вы можете увидеть переданные им экспонаты.</w:t>
      </w:r>
    </w:p>
    <w:p w14:paraId="7E7F4914" w14:textId="1B2494DA" w:rsidR="001077A0" w:rsidRPr="0087419E" w:rsidRDefault="00ED7A9C" w:rsidP="0087419E">
      <w:pPr>
        <w:ind w:firstLine="567"/>
        <w:contextualSpacing/>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60288" behindDoc="0" locked="0" layoutInCell="1" allowOverlap="1" wp14:anchorId="50458E8E" wp14:editId="33656133">
            <wp:simplePos x="0" y="0"/>
            <wp:positionH relativeFrom="margin">
              <wp:posOffset>1073785</wp:posOffset>
            </wp:positionH>
            <wp:positionV relativeFrom="paragraph">
              <wp:posOffset>100965</wp:posOffset>
            </wp:positionV>
            <wp:extent cx="4561205" cy="2776220"/>
            <wp:effectExtent l="0" t="0" r="0" b="5080"/>
            <wp:wrapThrough wrapText="bothSides">
              <wp:wrapPolygon edited="0">
                <wp:start x="0" y="0"/>
                <wp:lineTo x="0" y="21491"/>
                <wp:lineTo x="21471" y="21491"/>
                <wp:lineTo x="21471"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b="8696"/>
                    <a:stretch/>
                  </pic:blipFill>
                  <pic:spPr bwMode="auto">
                    <a:xfrm>
                      <a:off x="0" y="0"/>
                      <a:ext cx="4561205" cy="2776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8589F" w14:textId="3568A254" w:rsidR="001077A0" w:rsidRPr="0087419E" w:rsidRDefault="001077A0" w:rsidP="0087419E">
      <w:pPr>
        <w:ind w:firstLine="567"/>
        <w:contextualSpacing/>
        <w:jc w:val="both"/>
        <w:rPr>
          <w:rFonts w:ascii="Times New Roman" w:hAnsi="Times New Roman" w:cs="Times New Roman"/>
          <w:sz w:val="30"/>
          <w:szCs w:val="30"/>
        </w:rPr>
      </w:pPr>
      <w:r w:rsidRPr="0087419E">
        <w:rPr>
          <w:rFonts w:ascii="Times New Roman" w:hAnsi="Times New Roman" w:cs="Times New Roman"/>
          <w:sz w:val="30"/>
          <w:szCs w:val="30"/>
        </w:rPr>
        <w:t>Возвращение в Минск</w:t>
      </w:r>
    </w:p>
    <w:sectPr w:rsidR="001077A0" w:rsidRPr="0087419E" w:rsidSect="0022110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B4"/>
    <w:rsid w:val="00083C12"/>
    <w:rsid w:val="001077A0"/>
    <w:rsid w:val="0022110E"/>
    <w:rsid w:val="00224246"/>
    <w:rsid w:val="00241181"/>
    <w:rsid w:val="002957B4"/>
    <w:rsid w:val="002A6FD5"/>
    <w:rsid w:val="002B69CD"/>
    <w:rsid w:val="002E57F4"/>
    <w:rsid w:val="003A052F"/>
    <w:rsid w:val="003F1FA1"/>
    <w:rsid w:val="004A416C"/>
    <w:rsid w:val="0056060C"/>
    <w:rsid w:val="005B6D9C"/>
    <w:rsid w:val="00670736"/>
    <w:rsid w:val="00724E05"/>
    <w:rsid w:val="0087419E"/>
    <w:rsid w:val="00945C72"/>
    <w:rsid w:val="00A630EF"/>
    <w:rsid w:val="00AC1854"/>
    <w:rsid w:val="00B32023"/>
    <w:rsid w:val="00C6263B"/>
    <w:rsid w:val="00CB180F"/>
    <w:rsid w:val="00CD1275"/>
    <w:rsid w:val="00D85690"/>
    <w:rsid w:val="00DE3B27"/>
    <w:rsid w:val="00E078DA"/>
    <w:rsid w:val="00E47337"/>
    <w:rsid w:val="00ED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0BBA"/>
  <w15:chartTrackingRefBased/>
  <w15:docId w15:val="{BC147535-8F7C-43F1-A7DA-EC0A2695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10E"/>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1910</Words>
  <Characters>10891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2026-07-07T09:53:00Z</dcterms:created>
  <dcterms:modified xsi:type="dcterms:W3CDTF">2026-07-07T12:12:00Z</dcterms:modified>
</cp:coreProperties>
</file>